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36B41935" w14:textId="77777777" w:rsidR="00A8364E" w:rsidRPr="00530954" w:rsidRDefault="00A8364E" w:rsidP="004B1CAA">
      <w:pPr>
        <w:jc w:val="center"/>
        <w:rPr>
          <w:rFonts w:ascii="Times New Roman" w:hAnsi="Times New Roman"/>
          <w:i/>
          <w:lang w:val="en-US"/>
        </w:rPr>
      </w:pPr>
    </w:p>
    <w:p w14:paraId="3637E111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18C228B6" w14:textId="77777777" w:rsidR="008A733F" w:rsidRDefault="008A733F" w:rsidP="008A733F">
      <w:pPr>
        <w:shd w:val="clear" w:color="auto" w:fill="99CCFF"/>
        <w:jc w:val="center"/>
        <w:rPr>
          <w:rFonts w:ascii="Times New Roman" w:hAnsi="Times New Roman"/>
        </w:rPr>
      </w:pPr>
    </w:p>
    <w:p w14:paraId="5F1BA07C" w14:textId="77777777" w:rsidR="00FE465E" w:rsidRDefault="00FE465E" w:rsidP="00FE465E">
      <w:pPr>
        <w:shd w:val="clear" w:color="auto" w:fill="99CCFF"/>
        <w:jc w:val="center"/>
        <w:rPr>
          <w:rFonts w:ascii="Times New Roman" w:hAnsi="Times New Roman"/>
          <w:lang w:val="en-US"/>
        </w:rPr>
      </w:pPr>
      <w:r w:rsidRPr="000602EA">
        <w:rPr>
          <w:rFonts w:ascii="Times New Roman" w:hAnsi="Times New Roman"/>
        </w:rPr>
        <w:t>НА ВНИМАНИЕТО НА СЛУЖИТЕЛИТЕ ОТ ОТДЕЛ/ДИРЕКЦИЯ:</w:t>
      </w:r>
    </w:p>
    <w:p w14:paraId="41E8AD75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 xml:space="preserve"> „ОБЩЕСТВЕНИ ПОРЪЧКИ”;</w:t>
      </w:r>
    </w:p>
    <w:p w14:paraId="16533760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„ПРАВНА”/ГЛ. ЮРИСКОНСУЛТ;</w:t>
      </w:r>
    </w:p>
    <w:p w14:paraId="1180177F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ФИНАНСОВ КОНТРОЛЬОР;</w:t>
      </w:r>
    </w:p>
    <w:p w14:paraId="7A1230C2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„ВЪТРЕШЕН ОДИТ”;</w:t>
      </w:r>
    </w:p>
    <w:p w14:paraId="26E58993" w14:textId="77777777" w:rsidR="00FE465E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„УПРАВЛЕНИЕ НА СОБСТВЕНОСТТА”;</w:t>
      </w:r>
    </w:p>
    <w:p w14:paraId="4EDB930F" w14:textId="77777777" w:rsidR="00FE465E" w:rsidRPr="00C5768C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„БЮДЖЕТ И ФИНАНСИ“</w:t>
      </w:r>
    </w:p>
    <w:p w14:paraId="0446DA2B" w14:textId="77777777" w:rsidR="008A733F" w:rsidRPr="00812C20" w:rsidRDefault="008A733F" w:rsidP="004B1CAA">
      <w:pPr>
        <w:jc w:val="center"/>
        <w:rPr>
          <w:rFonts w:ascii="Times New Roman" w:hAnsi="Times New Roman"/>
          <w:i/>
        </w:rPr>
      </w:pPr>
    </w:p>
    <w:p w14:paraId="2D2C50E1" w14:textId="77777777" w:rsidR="008A733F" w:rsidRPr="00812C20" w:rsidRDefault="008A733F" w:rsidP="004B1CAA">
      <w:pPr>
        <w:jc w:val="center"/>
        <w:rPr>
          <w:rFonts w:ascii="Times New Roman" w:hAnsi="Times New Roman"/>
          <w:i/>
        </w:rPr>
      </w:pPr>
    </w:p>
    <w:p w14:paraId="1827967E" w14:textId="77777777" w:rsidR="00BE64C8" w:rsidRPr="00812C20" w:rsidRDefault="00BE64C8" w:rsidP="00BE64C8">
      <w:pPr>
        <w:jc w:val="center"/>
        <w:rPr>
          <w:rFonts w:ascii="Calibri" w:hAnsi="Calibri"/>
          <w:sz w:val="48"/>
          <w:szCs w:val="48"/>
        </w:rPr>
      </w:pPr>
      <w:r w:rsidRPr="00812C20">
        <w:rPr>
          <w:rFonts w:ascii="Times New Roman" w:hAnsi="Times New Roman"/>
          <w:sz w:val="48"/>
          <w:szCs w:val="48"/>
        </w:rPr>
        <w:t>П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О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К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А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Н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А</w:t>
      </w:r>
      <w:r w:rsidRPr="00812C20">
        <w:rPr>
          <w:sz w:val="48"/>
          <w:szCs w:val="48"/>
        </w:rPr>
        <w:t xml:space="preserve"> </w:t>
      </w:r>
    </w:p>
    <w:p w14:paraId="41C50F94" w14:textId="77777777" w:rsidR="00BE64C8" w:rsidRPr="00812C20" w:rsidRDefault="00BE64C8" w:rsidP="00BE64C8">
      <w:pPr>
        <w:jc w:val="center"/>
        <w:rPr>
          <w:rFonts w:ascii="Calibri" w:hAnsi="Calibri"/>
          <w:sz w:val="36"/>
          <w:szCs w:val="36"/>
        </w:rPr>
      </w:pPr>
    </w:p>
    <w:p w14:paraId="3FF37642" w14:textId="77777777" w:rsidR="00BE64C8" w:rsidRPr="00812C20" w:rsidRDefault="00BE64C8" w:rsidP="00BE64C8">
      <w:pPr>
        <w:jc w:val="center"/>
        <w:rPr>
          <w:i/>
        </w:rPr>
      </w:pPr>
    </w:p>
    <w:p w14:paraId="7A0CA57A" w14:textId="77777777" w:rsidR="00BE64C8" w:rsidRPr="00812C20" w:rsidRDefault="00BE64C8" w:rsidP="00BE64C8">
      <w:pPr>
        <w:jc w:val="center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за</w:t>
      </w:r>
      <w:r w:rsidRPr="00812C20">
        <w:rPr>
          <w:b w:val="0"/>
        </w:rPr>
        <w:t xml:space="preserve"> </w:t>
      </w:r>
      <w:r w:rsidR="00DF48BD" w:rsidRPr="00812C20">
        <w:rPr>
          <w:rFonts w:ascii="Times New Roman" w:hAnsi="Times New Roman"/>
          <w:b w:val="0"/>
        </w:rPr>
        <w:t xml:space="preserve">участие в </w:t>
      </w:r>
      <w:r w:rsidR="00DF48BD" w:rsidRPr="00812C20">
        <w:rPr>
          <w:rFonts w:ascii="Times New Roman" w:hAnsi="Times New Roman"/>
        </w:rPr>
        <w:t>специализирания</w:t>
      </w:r>
      <w:r w:rsidR="00DF48BD" w:rsidRPr="00812C20">
        <w:rPr>
          <w:rFonts w:ascii="Times New Roman" w:hAnsi="Times New Roman"/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обучителен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семинар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на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тема</w:t>
      </w:r>
      <w:r w:rsidRPr="00812C20">
        <w:rPr>
          <w:b w:val="0"/>
        </w:rPr>
        <w:t>:</w:t>
      </w:r>
    </w:p>
    <w:p w14:paraId="602E8CF1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74E1D8B5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1A13DAFC" w14:textId="1D0804A2" w:rsidR="00FE465E" w:rsidRPr="00232AA5" w:rsidRDefault="00FE465E" w:rsidP="00FE465E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232AA5">
        <w:rPr>
          <w:rFonts w:ascii="Times New Roman" w:hAnsi="Times New Roman"/>
          <w:sz w:val="32"/>
          <w:szCs w:val="32"/>
        </w:rPr>
        <w:t xml:space="preserve">„Ново задължение на възложителите за съставяне и публикуване на индикативен план-график на обществените поръчки. </w:t>
      </w:r>
    </w:p>
    <w:p w14:paraId="06C4AF9F" w14:textId="42701110" w:rsidR="00FE465E" w:rsidRPr="00232AA5" w:rsidRDefault="00FE465E" w:rsidP="00FE465E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232AA5">
        <w:rPr>
          <w:rFonts w:ascii="Times New Roman" w:hAnsi="Times New Roman"/>
          <w:sz w:val="32"/>
          <w:szCs w:val="32"/>
        </w:rPr>
        <w:t>Тестове за почтеност на ангажираните с обществени поръчки длъжностни лица</w:t>
      </w:r>
      <w:r w:rsidR="00E73833" w:rsidRPr="00232AA5">
        <w:rPr>
          <w:rFonts w:ascii="Times New Roman" w:hAnsi="Times New Roman"/>
          <w:sz w:val="32"/>
          <w:szCs w:val="32"/>
        </w:rPr>
        <w:t>.</w:t>
      </w:r>
    </w:p>
    <w:p w14:paraId="17438BD2" w14:textId="3B9481B3" w:rsidR="00BE64C8" w:rsidRPr="00232AA5" w:rsidRDefault="00E73833" w:rsidP="00DF48BD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232AA5">
        <w:rPr>
          <w:rFonts w:ascii="Times New Roman" w:hAnsi="Times New Roman"/>
          <w:sz w:val="32"/>
          <w:szCs w:val="32"/>
        </w:rPr>
        <w:t>Правилният подход за организиране, провеждане и приключване на процедура за възлагане на обществена поръка, обобщен на базата на нормативната уредба и съдебната практика.</w:t>
      </w:r>
      <w:r w:rsidR="00FE465E" w:rsidRPr="00232AA5">
        <w:rPr>
          <w:rFonts w:ascii="Times New Roman" w:hAnsi="Times New Roman"/>
          <w:sz w:val="32"/>
          <w:szCs w:val="32"/>
        </w:rPr>
        <w:t>”</w:t>
      </w:r>
    </w:p>
    <w:p w14:paraId="1557B8B4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61559AD2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2C21446E" w14:textId="113841C2" w:rsidR="00BE64C8" w:rsidRPr="00BE64C8" w:rsidRDefault="00FE465E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>27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>октомври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>2026 г. (8 учебни часа)</w:t>
      </w:r>
    </w:p>
    <w:p w14:paraId="134AF725" w14:textId="77777777" w:rsidR="00BE64C8" w:rsidRPr="00BE64C8" w:rsidRDefault="00BE64C8" w:rsidP="00BE64C8">
      <w:pPr>
        <w:jc w:val="center"/>
        <w:rPr>
          <w:rFonts w:ascii="Times New Roman" w:hAnsi="Times New Roman"/>
          <w:sz w:val="32"/>
          <w:szCs w:val="32"/>
        </w:rPr>
      </w:pPr>
    </w:p>
    <w:p w14:paraId="7071990E" w14:textId="77777777" w:rsidR="007A5E6F" w:rsidRPr="000C2F87" w:rsidRDefault="00BE64C8" w:rsidP="007A5E6F">
      <w:pPr>
        <w:jc w:val="center"/>
        <w:rPr>
          <w:rFonts w:ascii="Times New Roman" w:hAnsi="Times New Roman"/>
          <w:color w:val="FF0000"/>
          <w:sz w:val="28"/>
          <w:szCs w:val="28"/>
          <w:lang w:val="en-US"/>
        </w:rPr>
      </w:pPr>
      <w:r w:rsidRPr="000C2F87">
        <w:rPr>
          <w:rFonts w:ascii="Times New Roman" w:hAnsi="Times New Roman"/>
          <w:color w:val="FF0000"/>
          <w:sz w:val="28"/>
          <w:szCs w:val="28"/>
        </w:rPr>
        <w:t>Онлайн</w:t>
      </w:r>
      <w:r w:rsidRPr="000C2F87">
        <w:rPr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="007A5E6F" w:rsidRPr="000C2F87">
        <w:rPr>
          <w:rFonts w:ascii="Times New Roman" w:hAnsi="Times New Roman"/>
          <w:b w:val="0"/>
          <w:color w:val="FF0000"/>
          <w:sz w:val="28"/>
          <w:szCs w:val="28"/>
        </w:rPr>
        <w:t xml:space="preserve">- </w:t>
      </w:r>
      <w:r w:rsidR="007A5E6F" w:rsidRPr="000C2F87">
        <w:rPr>
          <w:rFonts w:ascii="Times New Roman" w:hAnsi="Times New Roman"/>
          <w:color w:val="FF0000"/>
          <w:sz w:val="28"/>
          <w:szCs w:val="28"/>
        </w:rPr>
        <w:t xml:space="preserve">чрез </w:t>
      </w:r>
      <w:r w:rsidR="007A5E6F" w:rsidRPr="000C2F87">
        <w:rPr>
          <w:rFonts w:ascii="Times New Roman" w:hAnsi="Times New Roman"/>
          <w:color w:val="FF0000"/>
          <w:sz w:val="28"/>
          <w:szCs w:val="28"/>
          <w:lang w:val="en-US"/>
        </w:rPr>
        <w:t>Zoom</w:t>
      </w:r>
    </w:p>
    <w:p w14:paraId="5109921D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77374F41" w14:textId="225B1D0F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>Л Е К Т О Р</w:t>
      </w:r>
      <w:r w:rsidR="00FE465E">
        <w:rPr>
          <w:rFonts w:ascii="Times New Roman" w:hAnsi="Times New Roman"/>
          <w:color w:val="2F5496"/>
          <w:sz w:val="40"/>
          <w:szCs w:val="40"/>
          <w:u w:val="single"/>
          <w:lang w:val="en-US"/>
        </w:rPr>
        <w:t xml:space="preserve"> </w:t>
      </w:r>
      <w:r w:rsidR="00FE465E">
        <w:rPr>
          <w:rFonts w:ascii="Times New Roman" w:hAnsi="Times New Roman"/>
          <w:color w:val="2F5496"/>
          <w:sz w:val="40"/>
          <w:szCs w:val="40"/>
          <w:u w:val="single"/>
        </w:rPr>
        <w:t>И</w:t>
      </w: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 xml:space="preserve"> :</w:t>
      </w:r>
    </w:p>
    <w:p w14:paraId="1FE85FF6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30B610D9" w14:textId="77777777" w:rsidR="00A8364E" w:rsidRDefault="00A8364E" w:rsidP="00A8364E">
      <w:pPr>
        <w:jc w:val="center"/>
        <w:rPr>
          <w:rFonts w:ascii="Times New Roman" w:hAnsi="Times New Roman"/>
          <w:b w:val="0"/>
        </w:rPr>
      </w:pPr>
    </w:p>
    <w:p w14:paraId="53B11C50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5161C">
        <w:rPr>
          <w:rFonts w:ascii="Times New Roman" w:hAnsi="Times New Roman"/>
          <w:color w:val="3366FF"/>
          <w:sz w:val="30"/>
          <w:szCs w:val="30"/>
        </w:rPr>
        <w:t>МАРИАНА КАЦАРОВА</w:t>
      </w:r>
      <w:r w:rsidRPr="0045161C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-</w:t>
      </w:r>
      <w:r w:rsidRPr="0045161C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юрист, експерт обществени поръчки, </w:t>
      </w:r>
    </w:p>
    <w:p w14:paraId="4C980DD7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2000 - 2005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.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А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генция за държавна финансова инспекция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; </w:t>
      </w:r>
    </w:p>
    <w:p w14:paraId="0057D6B6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2005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. - 2016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., 2023 г. - 202</w:t>
      </w:r>
      <w:r w:rsidR="0083382F">
        <w:rPr>
          <w:rFonts w:ascii="Times New Roman" w:hAnsi="Times New Roman"/>
          <w:b w:val="0"/>
          <w:i/>
          <w:color w:val="3366FF"/>
          <w:sz w:val="30"/>
          <w:szCs w:val="30"/>
        </w:rPr>
        <w:t>5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г.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Сметна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палата</w:t>
      </w:r>
    </w:p>
    <w:p w14:paraId="6C089586" w14:textId="77777777" w:rsidR="00FE465E" w:rsidRDefault="00FE465E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</w:p>
    <w:p w14:paraId="32171A5D" w14:textId="77777777" w:rsidR="00FE465E" w:rsidRDefault="00FE465E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</w:p>
    <w:p w14:paraId="29E8C8D4" w14:textId="5E8D9E7C" w:rsidR="00FE465E" w:rsidRDefault="00FE465E" w:rsidP="00FE465E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>
        <w:rPr>
          <w:rFonts w:ascii="Times New Roman" w:hAnsi="Times New Roman"/>
          <w:color w:val="3366FF"/>
          <w:sz w:val="30"/>
          <w:szCs w:val="30"/>
        </w:rPr>
        <w:t xml:space="preserve">АДЕЛИНА КОВАЧЕВА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- лектор по обществени поръчки, </w:t>
      </w:r>
    </w:p>
    <w:p w14:paraId="3EB19244" w14:textId="4DBA1F19" w:rsidR="00FE465E" w:rsidRPr="00FE465E" w:rsidRDefault="00FE465E" w:rsidP="00FE465E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съдия в </w:t>
      </w:r>
      <w:r>
        <w:rPr>
          <w:rFonts w:ascii="Times New Roman" w:hAnsi="Times New Roman"/>
          <w:b w:val="0"/>
          <w:i/>
          <w:color w:val="3366FF"/>
          <w:sz w:val="30"/>
          <w:szCs w:val="30"/>
          <w:lang w:val="en-US"/>
        </w:rPr>
        <w:t xml:space="preserve">IV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отделение на Върховния административен съд в периода 2000 – 2021 г.</w:t>
      </w:r>
    </w:p>
    <w:p w14:paraId="44D4C348" w14:textId="77777777" w:rsidR="0019405E" w:rsidRDefault="0019405E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25AF025D" w14:textId="77777777" w:rsidR="000C2F87" w:rsidRDefault="000C2F87" w:rsidP="000C2F87">
      <w:pPr>
        <w:spacing w:before="180" w:after="180"/>
        <w:jc w:val="both"/>
        <w:rPr>
          <w:rFonts w:ascii="Times New Roman" w:hAnsi="Times New Roman"/>
          <w:b w:val="0"/>
          <w:bCs w:val="0"/>
          <w:i/>
          <w:sz w:val="26"/>
          <w:szCs w:val="26"/>
          <w:lang w:eastAsia="zh-CN"/>
        </w:rPr>
      </w:pPr>
      <w:bookmarkStart w:id="0" w:name="за-кого-е-семинарът"/>
    </w:p>
    <w:p w14:paraId="783CD95C" w14:textId="77777777" w:rsidR="00FE465E" w:rsidRPr="00FE465E" w:rsidRDefault="00FE465E" w:rsidP="000C2F87">
      <w:pPr>
        <w:spacing w:before="180" w:after="180"/>
        <w:jc w:val="both"/>
        <w:rPr>
          <w:rFonts w:ascii="Times New Roman" w:hAnsi="Times New Roman"/>
          <w:b w:val="0"/>
          <w:bCs w:val="0"/>
          <w:i/>
          <w:sz w:val="26"/>
          <w:szCs w:val="26"/>
          <w:lang w:eastAsia="zh-CN"/>
        </w:rPr>
      </w:pPr>
    </w:p>
    <w:bookmarkEnd w:id="0"/>
    <w:p w14:paraId="45FA790F" w14:textId="77777777" w:rsidR="00A8364E" w:rsidRDefault="00A8364E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4F60B12E" w14:textId="77777777" w:rsidR="006771FF" w:rsidRPr="006771FF" w:rsidRDefault="006771FF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524AB2EA" w14:textId="77777777" w:rsidR="00CE4838" w:rsidRDefault="00CE4838" w:rsidP="00CE4838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ПРОГРАМА</w:t>
      </w:r>
      <w:r w:rsidR="00473F9F" w:rsidRPr="00FC6871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473F9F">
        <w:rPr>
          <w:rFonts w:ascii="Times New Roman" w:hAnsi="Times New Roman"/>
          <w:sz w:val="32"/>
          <w:szCs w:val="32"/>
        </w:rPr>
        <w:t>НА СЕМИНАРА</w:t>
      </w:r>
    </w:p>
    <w:p w14:paraId="16BEA123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2A38854C" w14:textId="3910131F" w:rsidR="00BE64C8" w:rsidRPr="00145E04" w:rsidRDefault="00FE465E" w:rsidP="00BE64C8">
      <w:pPr>
        <w:shd w:val="clear" w:color="auto" w:fill="99CC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64C8">
        <w:rPr>
          <w:rFonts w:ascii="Times New Roman" w:hAnsi="Times New Roman"/>
          <w:color w:val="000000"/>
          <w:sz w:val="28"/>
          <w:szCs w:val="28"/>
        </w:rPr>
        <w:t>октомври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BE64C8">
        <w:rPr>
          <w:rFonts w:ascii="Times New Roman" w:hAnsi="Times New Roman"/>
          <w:color w:val="000000"/>
          <w:sz w:val="28"/>
          <w:szCs w:val="28"/>
        </w:rPr>
        <w:t>26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г. (</w:t>
      </w:r>
      <w:r>
        <w:rPr>
          <w:rFonts w:ascii="Times New Roman" w:hAnsi="Times New Roman"/>
          <w:color w:val="000000"/>
          <w:sz w:val="28"/>
          <w:szCs w:val="28"/>
        </w:rPr>
        <w:t>вторник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>)</w:t>
      </w:r>
    </w:p>
    <w:p w14:paraId="555E7652" w14:textId="77777777" w:rsidR="00BE64C8" w:rsidRDefault="00BE64C8" w:rsidP="00BE64C8">
      <w:pPr>
        <w:jc w:val="both"/>
        <w:rPr>
          <w:rFonts w:ascii="Times New Roman" w:hAnsi="Times New Roman"/>
        </w:rPr>
      </w:pPr>
    </w:p>
    <w:p w14:paraId="23EE0D18" w14:textId="77777777" w:rsidR="00BE64C8" w:rsidRPr="00230F71" w:rsidRDefault="00BE64C8" w:rsidP="00BE64C8">
      <w:p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9,</w:t>
      </w:r>
      <w:r w:rsidR="00AD5A03">
        <w:rPr>
          <w:rFonts w:ascii="Times New Roman" w:hAnsi="Times New Roman"/>
        </w:rPr>
        <w:t>15</w:t>
      </w:r>
      <w:r>
        <w:rPr>
          <w:rFonts w:ascii="Times New Roman" w:hAnsi="Times New Roman"/>
        </w:rPr>
        <w:t xml:space="preserve"> - 9,30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</w:rPr>
        <w:t>Регистрация на участниците</w:t>
      </w:r>
      <w:r w:rsidR="00230F71">
        <w:rPr>
          <w:rFonts w:ascii="Times New Roman" w:hAnsi="Times New Roman"/>
          <w:b w:val="0"/>
        </w:rPr>
        <w:t xml:space="preserve"> в </w:t>
      </w:r>
      <w:r w:rsidR="00230F71">
        <w:rPr>
          <w:rFonts w:ascii="Times New Roman" w:hAnsi="Times New Roman"/>
          <w:b w:val="0"/>
          <w:lang w:val="en-US"/>
        </w:rPr>
        <w:t>Zoom</w:t>
      </w:r>
      <w:r w:rsidR="00230F71">
        <w:rPr>
          <w:rFonts w:ascii="Times New Roman" w:hAnsi="Times New Roman"/>
          <w:b w:val="0"/>
        </w:rPr>
        <w:t>.</w:t>
      </w:r>
    </w:p>
    <w:p w14:paraId="7E791B5F" w14:textId="77777777" w:rsid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35213EA6" w14:textId="77777777" w:rsidR="00E73833" w:rsidRPr="00465826" w:rsidRDefault="00BE64C8" w:rsidP="00465826">
      <w:pPr>
        <w:spacing w:line="360" w:lineRule="auto"/>
        <w:contextualSpacing/>
        <w:jc w:val="both"/>
        <w:rPr>
          <w:rFonts w:ascii="Times New Roman" w:eastAsia="Calibri" w:hAnsi="Times New Roman"/>
        </w:rPr>
      </w:pPr>
      <w:r w:rsidRPr="00812C20">
        <w:rPr>
          <w:rFonts w:ascii="Times New Roman" w:hAnsi="Times New Roman"/>
        </w:rPr>
        <w:t>9,30 - 1</w:t>
      </w:r>
      <w:r w:rsidR="00FE465E">
        <w:rPr>
          <w:rFonts w:ascii="Times New Roman" w:hAnsi="Times New Roman"/>
        </w:rPr>
        <w:t>2</w:t>
      </w:r>
      <w:r w:rsidRPr="00812C20">
        <w:rPr>
          <w:rFonts w:ascii="Times New Roman" w:hAnsi="Times New Roman"/>
        </w:rPr>
        <w:t>,</w:t>
      </w:r>
      <w:r w:rsidR="00FE465E">
        <w:rPr>
          <w:rFonts w:ascii="Times New Roman" w:hAnsi="Times New Roman"/>
        </w:rPr>
        <w:t>45</w:t>
      </w:r>
      <w:r w:rsidRPr="00812C20">
        <w:rPr>
          <w:rFonts w:ascii="Times New Roman" w:hAnsi="Times New Roman"/>
        </w:rPr>
        <w:t xml:space="preserve">   </w:t>
      </w:r>
      <w:r w:rsidR="00E73833" w:rsidRPr="00465826">
        <w:rPr>
          <w:rFonts w:ascii="Times New Roman" w:eastAsia="Calibri" w:hAnsi="Times New Roman"/>
        </w:rPr>
        <w:t>Планирането - задължителен етап от цикъла на управление на обществените поръчки:</w:t>
      </w:r>
    </w:p>
    <w:p w14:paraId="576D3E58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правна уредба в ЗОП и ППЗОП;</w:t>
      </w:r>
    </w:p>
    <w:p w14:paraId="14FDA038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периодичност и стъпки в етапа на планиране;</w:t>
      </w:r>
    </w:p>
    <w:p w14:paraId="60F84D8C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обхват на планирането и ангажирани лица в организацията на възложителя;</w:t>
      </w:r>
    </w:p>
    <w:p w14:paraId="30C3DF75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документиране на резултатите от планирането;</w:t>
      </w:r>
    </w:p>
    <w:p w14:paraId="65605F0C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утвърждаване и контрол на План-графика за обществени поръчки.</w:t>
      </w:r>
    </w:p>
    <w:p w14:paraId="3D2B3D81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Съставяне на индикативен План-график на обществените поръчки:</w:t>
      </w:r>
    </w:p>
    <w:p w14:paraId="3EE35827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кои възложители са длъжни да изготвят план-график;</w:t>
      </w:r>
    </w:p>
    <w:p w14:paraId="32B9A54A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защо планът е „индикативен“;</w:t>
      </w:r>
    </w:p>
    <w:p w14:paraId="1706C88C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времеви и съдържателен обхват на план-графика;</w:t>
      </w:r>
    </w:p>
    <w:p w14:paraId="7A487354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анализ на утвърдения от изпълнителния директор на АОП образец;</w:t>
      </w:r>
    </w:p>
    <w:p w14:paraId="487D60DD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Работа в ЦАИС ЕОП по попълване на индикативния План-график:</w:t>
      </w:r>
    </w:p>
    <w:p w14:paraId="0CF9E82A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секции в ЦАИС ЕОП, свързани с план-графика;</w:t>
      </w:r>
    </w:p>
    <w:p w14:paraId="6A4C399E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попълване на план-графика в ЦАИС ЕОП;</w:t>
      </w:r>
    </w:p>
    <w:p w14:paraId="094B629B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връзка на план-графика с конкретна обществена поръчка;</w:t>
      </w:r>
    </w:p>
    <w:p w14:paraId="2C127F9E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запознаване с инструкцията на АОП.</w:t>
      </w:r>
    </w:p>
    <w:p w14:paraId="5CB6A9C9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Публикуване на индикативния План-график:</w:t>
      </w:r>
    </w:p>
    <w:p w14:paraId="669C789B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място и начин на публикуване;</w:t>
      </w:r>
    </w:p>
    <w:p w14:paraId="1BCBC46D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срок за публикуване на първоначалния план-график;</w:t>
      </w:r>
    </w:p>
    <w:p w14:paraId="733B5592" w14:textId="46470628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 xml:space="preserve">последващи промени в графика </w:t>
      </w:r>
      <w:r w:rsidR="00052122">
        <w:rPr>
          <w:color w:val="222222"/>
          <w:shd w:val="clear" w:color="auto" w:fill="FFFFFF"/>
        </w:rPr>
        <w:t>-</w:t>
      </w:r>
      <w:r w:rsidRPr="00465826">
        <w:rPr>
          <w:color w:val="222222"/>
          <w:shd w:val="clear" w:color="auto" w:fill="FFFFFF"/>
        </w:rPr>
        <w:t xml:space="preserve"> кога се налагат;</w:t>
      </w:r>
    </w:p>
    <w:p w14:paraId="464EC949" w14:textId="5426DCD4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 xml:space="preserve">текущо публикуване на промените в графика </w:t>
      </w:r>
      <w:r w:rsidR="00052122">
        <w:rPr>
          <w:color w:val="222222"/>
          <w:shd w:val="clear" w:color="auto" w:fill="FFFFFF"/>
        </w:rPr>
        <w:t>-</w:t>
      </w:r>
      <w:r w:rsidRPr="00465826">
        <w:rPr>
          <w:color w:val="222222"/>
          <w:shd w:val="clear" w:color="auto" w:fill="FFFFFF"/>
        </w:rPr>
        <w:t xml:space="preserve"> срок и начин;</w:t>
      </w:r>
    </w:p>
    <w:p w14:paraId="578CCA1D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административнонаказателна отговорност при неспазване на сроковете за публикуване.</w:t>
      </w:r>
    </w:p>
    <w:p w14:paraId="4F329725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 xml:space="preserve">Тестове за почтеност на длъжностните лица, ангажирани с обществени поръчки: </w:t>
      </w:r>
    </w:p>
    <w:p w14:paraId="62DD53C3" w14:textId="77777777" w:rsidR="00E73833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правна уредба;</w:t>
      </w:r>
    </w:p>
    <w:p w14:paraId="5FE33A34" w14:textId="77777777" w:rsidR="00E73833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кръг от задължени лица;</w:t>
      </w:r>
    </w:p>
    <w:p w14:paraId="521997D1" w14:textId="676A4033" w:rsidR="00FE465E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contextualSpacing/>
        <w:jc w:val="both"/>
      </w:pPr>
      <w:r w:rsidRPr="00465826">
        <w:rPr>
          <w:color w:val="222222"/>
          <w:shd w:val="clear" w:color="auto" w:fill="FFFFFF"/>
        </w:rPr>
        <w:t>провеждане на тестовете и резултати от тях.</w:t>
      </w:r>
    </w:p>
    <w:p w14:paraId="597627BF" w14:textId="77777777" w:rsidR="00B61D3E" w:rsidRDefault="00B61D3E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bCs w:val="0"/>
          <w:i/>
          <w:color w:val="3366FF"/>
          <w:lang w:val="en-US"/>
        </w:rPr>
      </w:pPr>
    </w:p>
    <w:p w14:paraId="70007021" w14:textId="0BFBE468" w:rsidR="00AD5A03" w:rsidRDefault="00AD5A03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  <w:r w:rsidRPr="00465826">
        <w:rPr>
          <w:rFonts w:ascii="Times New Roman" w:hAnsi="Times New Roman" w:hint="eastAsia"/>
          <w:b w:val="0"/>
          <w:bCs w:val="0"/>
          <w:i/>
          <w:color w:val="3366FF"/>
        </w:rPr>
        <w:t>Лектор</w:t>
      </w:r>
      <w:r w:rsidRPr="00465826">
        <w:rPr>
          <w:rFonts w:ascii="Times New Roman" w:hAnsi="Times New Roman"/>
          <w:b w:val="0"/>
          <w:bCs w:val="0"/>
          <w:i/>
          <w:color w:val="3366FF"/>
        </w:rPr>
        <w:t>: Мариана</w:t>
      </w:r>
      <w:r>
        <w:rPr>
          <w:rFonts w:ascii="Times New Roman" w:hAnsi="Times New Roman"/>
          <w:b w:val="0"/>
          <w:i/>
          <w:color w:val="3366FF"/>
        </w:rPr>
        <w:t xml:space="preserve"> Кацарова</w:t>
      </w:r>
    </w:p>
    <w:p w14:paraId="60665317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07E288EE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0FFDC390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71A01A14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26C14485" w14:textId="31B2D9BA" w:rsidR="006771FF" w:rsidRDefault="006771FF" w:rsidP="006771FF">
      <w:pPr>
        <w:spacing w:line="36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13, 30 </w:t>
      </w:r>
      <w:r w:rsidR="00457806">
        <w:rPr>
          <w:rFonts w:ascii="Times New Roman" w:eastAsia="Calibri" w:hAnsi="Times New Roman"/>
          <w:lang w:eastAsia="en-US"/>
        </w:rPr>
        <w:t>-</w:t>
      </w:r>
      <w:r>
        <w:rPr>
          <w:rFonts w:ascii="Times New Roman" w:eastAsia="Calibri" w:hAnsi="Times New Roman"/>
          <w:lang w:eastAsia="en-US"/>
        </w:rPr>
        <w:t xml:space="preserve"> 1</w:t>
      </w:r>
      <w:r w:rsidR="00457806">
        <w:rPr>
          <w:rFonts w:ascii="Times New Roman" w:eastAsia="Calibri" w:hAnsi="Times New Roman"/>
          <w:lang w:eastAsia="en-US"/>
        </w:rPr>
        <w:t>6,45</w:t>
      </w:r>
      <w:r>
        <w:rPr>
          <w:rFonts w:ascii="Times New Roman" w:eastAsia="Calibri" w:hAnsi="Times New Roman"/>
          <w:lang w:eastAsia="en-US"/>
        </w:rPr>
        <w:t xml:space="preserve"> ч. </w:t>
      </w:r>
      <w:r w:rsidR="00280C9C" w:rsidRPr="00280C9C">
        <w:rPr>
          <w:rFonts w:ascii="Times New Roman" w:eastAsia="Calibri" w:hAnsi="Times New Roman"/>
          <w:lang w:eastAsia="en-US"/>
        </w:rPr>
        <w:t>Правилният подход за организиране, провеждане и приключване на процедура за</w:t>
      </w:r>
    </w:p>
    <w:p w14:paraId="4713FAC5" w14:textId="77777777" w:rsidR="006771FF" w:rsidRDefault="00280C9C" w:rsidP="006771FF">
      <w:pPr>
        <w:spacing w:line="360" w:lineRule="auto"/>
        <w:ind w:left="708" w:firstLine="708"/>
        <w:rPr>
          <w:rFonts w:ascii="Times New Roman" w:eastAsia="Calibri" w:hAnsi="Times New Roman"/>
          <w:lang w:eastAsia="en-US"/>
        </w:rPr>
      </w:pPr>
      <w:r w:rsidRPr="00280C9C">
        <w:rPr>
          <w:rFonts w:ascii="Times New Roman" w:eastAsia="Calibri" w:hAnsi="Times New Roman"/>
          <w:lang w:eastAsia="en-US"/>
        </w:rPr>
        <w:t xml:space="preserve">възлагане на обществена поръка, обобщен на базата на нормативната уредба и </w:t>
      </w:r>
    </w:p>
    <w:p w14:paraId="354460DF" w14:textId="32717EA3" w:rsidR="00280C9C" w:rsidRDefault="00280C9C" w:rsidP="006771FF">
      <w:pPr>
        <w:spacing w:line="360" w:lineRule="auto"/>
        <w:ind w:left="708" w:firstLine="708"/>
        <w:rPr>
          <w:rFonts w:ascii="Times New Roman" w:eastAsia="Calibri" w:hAnsi="Times New Roman"/>
          <w:lang w:eastAsia="en-US"/>
        </w:rPr>
      </w:pPr>
      <w:r w:rsidRPr="00280C9C">
        <w:rPr>
          <w:rFonts w:ascii="Times New Roman" w:eastAsia="Calibri" w:hAnsi="Times New Roman"/>
          <w:lang w:eastAsia="en-US"/>
        </w:rPr>
        <w:t>съдебната практика</w:t>
      </w:r>
      <w:r w:rsidR="00465826">
        <w:rPr>
          <w:rFonts w:ascii="Times New Roman" w:eastAsia="Calibri" w:hAnsi="Times New Roman"/>
          <w:lang w:eastAsia="en-US"/>
        </w:rPr>
        <w:t>:</w:t>
      </w:r>
    </w:p>
    <w:p w14:paraId="53A215EA" w14:textId="77777777" w:rsidR="00465826" w:rsidRPr="00280C9C" w:rsidRDefault="00465826" w:rsidP="00465826">
      <w:pPr>
        <w:spacing w:line="360" w:lineRule="auto"/>
        <w:ind w:left="1416"/>
        <w:jc w:val="both"/>
        <w:rPr>
          <w:rFonts w:ascii="Times New Roman" w:eastAsia="Calibri" w:hAnsi="Times New Roman"/>
          <w:lang w:eastAsia="en-US"/>
        </w:rPr>
      </w:pPr>
    </w:p>
    <w:p w14:paraId="1629201D" w14:textId="77777777" w:rsidR="00465826" w:rsidRDefault="00280C9C" w:rsidP="00465826">
      <w:pPr>
        <w:numPr>
          <w:ilvl w:val="0"/>
          <w:numId w:val="44"/>
        </w:numPr>
        <w:spacing w:line="360" w:lineRule="auto"/>
        <w:contextualSpacing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Подготовка за документацията за провеждане на обществената поръчка. </w:t>
      </w:r>
    </w:p>
    <w:p w14:paraId="19C5CE37" w14:textId="5C944C33" w:rsidR="00465826" w:rsidRDefault="00280C9C" w:rsidP="00465826">
      <w:pPr>
        <w:numPr>
          <w:ilvl w:val="0"/>
          <w:numId w:val="44"/>
        </w:numPr>
        <w:spacing w:line="360" w:lineRule="auto"/>
        <w:contextualSpacing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>Избор на критерии за подбор и на критери</w:t>
      </w:r>
      <w:r w:rsidR="006771FF">
        <w:rPr>
          <w:rFonts w:ascii="Times New Roman" w:eastAsia="Calibri" w:hAnsi="Times New Roman"/>
          <w:b w:val="0"/>
          <w:bCs w:val="0"/>
          <w:lang w:eastAsia="en-US"/>
        </w:rPr>
        <w:t>и</w:t>
      </w: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 за възлагане с показатели за оценка, които не нарушават общата забрана за ограничаване на конкуренцията. </w:t>
      </w:r>
    </w:p>
    <w:p w14:paraId="1B451591" w14:textId="5DAC8FBB" w:rsidR="00280C9C" w:rsidRPr="00280C9C" w:rsidRDefault="00280C9C" w:rsidP="00465826">
      <w:pPr>
        <w:numPr>
          <w:ilvl w:val="0"/>
          <w:numId w:val="44"/>
        </w:numPr>
        <w:spacing w:line="360" w:lineRule="auto"/>
        <w:contextualSpacing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Допустими ограничения при използване на подизпълнители </w:t>
      </w:r>
      <w:r w:rsidR="006771FF">
        <w:rPr>
          <w:rFonts w:ascii="Times New Roman" w:eastAsia="Calibri" w:hAnsi="Times New Roman"/>
          <w:b w:val="0"/>
          <w:bCs w:val="0"/>
          <w:lang w:eastAsia="en-US"/>
        </w:rPr>
        <w:t>-</w:t>
      </w: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 практика на Съда на Европейския съюз.</w:t>
      </w:r>
    </w:p>
    <w:p w14:paraId="65AF7B66" w14:textId="40832E68" w:rsidR="00280C9C" w:rsidRPr="00280C9C" w:rsidRDefault="00280C9C" w:rsidP="00465826">
      <w:pPr>
        <w:numPr>
          <w:ilvl w:val="0"/>
          <w:numId w:val="44"/>
        </w:numPr>
        <w:spacing w:line="360" w:lineRule="auto"/>
        <w:contextualSpacing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Назначаване на комисия за провеждане на процедурата. Замяна и освобождаване на членове. Конфликт на интереси.                       </w:t>
      </w:r>
    </w:p>
    <w:p w14:paraId="05D05A93" w14:textId="77777777" w:rsidR="00465826" w:rsidRDefault="00280C9C" w:rsidP="00465826">
      <w:pPr>
        <w:numPr>
          <w:ilvl w:val="0"/>
          <w:numId w:val="44"/>
        </w:numPr>
        <w:spacing w:line="360" w:lineRule="auto"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 Действия на комисията при проверка за съответствие на участниците с изискванията за лично състояние и критериите за подбор. </w:t>
      </w:r>
    </w:p>
    <w:p w14:paraId="181DD9EA" w14:textId="5484CD99" w:rsidR="00280C9C" w:rsidRPr="00280C9C" w:rsidRDefault="00280C9C" w:rsidP="00465826">
      <w:pPr>
        <w:numPr>
          <w:ilvl w:val="0"/>
          <w:numId w:val="44"/>
        </w:numPr>
        <w:spacing w:line="360" w:lineRule="auto"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>Често срещани проблеми при участие на обединения и при използване на капацитет на трети лица.</w:t>
      </w:r>
    </w:p>
    <w:p w14:paraId="4C3DA206" w14:textId="06CD9EE6" w:rsidR="00280C9C" w:rsidRPr="00280C9C" w:rsidRDefault="00280C9C" w:rsidP="00465826">
      <w:pPr>
        <w:numPr>
          <w:ilvl w:val="0"/>
          <w:numId w:val="44"/>
        </w:numPr>
        <w:spacing w:line="360" w:lineRule="auto"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>Правомощия на помощния орган при изискване на разяснения от участниците при прилагане на чл.</w:t>
      </w:r>
      <w:r w:rsidR="00052122">
        <w:rPr>
          <w:rFonts w:ascii="Times New Roman" w:eastAsia="Calibri" w:hAnsi="Times New Roman"/>
          <w:b w:val="0"/>
          <w:bCs w:val="0"/>
          <w:lang w:eastAsia="en-US"/>
        </w:rPr>
        <w:t xml:space="preserve"> </w:t>
      </w:r>
      <w:r w:rsidRPr="00280C9C">
        <w:rPr>
          <w:rFonts w:ascii="Times New Roman" w:eastAsia="Calibri" w:hAnsi="Times New Roman"/>
          <w:b w:val="0"/>
          <w:bCs w:val="0"/>
          <w:lang w:eastAsia="en-US"/>
        </w:rPr>
        <w:t>104, ал.</w:t>
      </w:r>
      <w:r w:rsidR="00052122">
        <w:rPr>
          <w:rFonts w:ascii="Times New Roman" w:eastAsia="Calibri" w:hAnsi="Times New Roman"/>
          <w:b w:val="0"/>
          <w:bCs w:val="0"/>
          <w:lang w:eastAsia="en-US"/>
        </w:rPr>
        <w:t xml:space="preserve"> </w:t>
      </w:r>
      <w:r w:rsidRPr="00280C9C">
        <w:rPr>
          <w:rFonts w:ascii="Times New Roman" w:eastAsia="Calibri" w:hAnsi="Times New Roman"/>
          <w:b w:val="0"/>
          <w:bCs w:val="0"/>
          <w:lang w:eastAsia="en-US"/>
        </w:rPr>
        <w:t>5 ЗОП.</w:t>
      </w:r>
    </w:p>
    <w:p w14:paraId="737DACF9" w14:textId="77777777" w:rsidR="00280C9C" w:rsidRPr="00280C9C" w:rsidRDefault="00280C9C" w:rsidP="00465826">
      <w:pPr>
        <w:numPr>
          <w:ilvl w:val="0"/>
          <w:numId w:val="44"/>
        </w:numPr>
        <w:spacing w:line="360" w:lineRule="auto"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 xml:space="preserve">Разглеждане и приемане/отхвърляне на необичайно благоприятни оферти. </w:t>
      </w:r>
    </w:p>
    <w:p w14:paraId="3761C2C5" w14:textId="77777777" w:rsidR="00280C9C" w:rsidRPr="00280C9C" w:rsidRDefault="00280C9C" w:rsidP="00465826">
      <w:pPr>
        <w:numPr>
          <w:ilvl w:val="0"/>
          <w:numId w:val="44"/>
        </w:numPr>
        <w:spacing w:line="360" w:lineRule="auto"/>
        <w:contextualSpacing/>
        <w:jc w:val="both"/>
        <w:rPr>
          <w:rFonts w:ascii="Times New Roman" w:eastAsia="Calibri" w:hAnsi="Times New Roman"/>
          <w:b w:val="0"/>
          <w:bCs w:val="0"/>
          <w:lang w:eastAsia="en-US"/>
        </w:rPr>
      </w:pPr>
      <w:r w:rsidRPr="00280C9C">
        <w:rPr>
          <w:rFonts w:ascii="Times New Roman" w:eastAsia="Calibri" w:hAnsi="Times New Roman"/>
          <w:b w:val="0"/>
          <w:bCs w:val="0"/>
          <w:lang w:eastAsia="en-US"/>
        </w:rPr>
        <w:t>Отстраняване на участници.</w:t>
      </w:r>
    </w:p>
    <w:p w14:paraId="33EB2863" w14:textId="77777777" w:rsidR="00B61D3E" w:rsidRDefault="00B61D3E" w:rsidP="00280C9C">
      <w:pPr>
        <w:ind w:left="4956" w:firstLine="708"/>
        <w:jc w:val="both"/>
        <w:rPr>
          <w:rFonts w:ascii="Times New Roman" w:hAnsi="Times New Roman"/>
          <w:b w:val="0"/>
          <w:i/>
          <w:color w:val="3366FF"/>
          <w:lang w:val="en-US"/>
        </w:rPr>
      </w:pPr>
    </w:p>
    <w:p w14:paraId="7A851BC8" w14:textId="24DFAC8B" w:rsidR="00E73833" w:rsidRDefault="00280C9C" w:rsidP="00280C9C">
      <w:pPr>
        <w:ind w:left="4956" w:firstLine="708"/>
        <w:jc w:val="both"/>
        <w:rPr>
          <w:rFonts w:ascii="Times New Roman" w:hAnsi="Times New Roman"/>
          <w:b w:val="0"/>
          <w:i/>
          <w:color w:val="0000FF"/>
        </w:rPr>
      </w:pPr>
      <w:r w:rsidRPr="00AE64FF">
        <w:rPr>
          <w:rFonts w:ascii="Times New Roman" w:hAnsi="Times New Roman" w:hint="eastAsia"/>
          <w:b w:val="0"/>
          <w:i/>
          <w:color w:val="3366FF"/>
        </w:rPr>
        <w:t>Лектор</w:t>
      </w:r>
      <w:r w:rsidRPr="00AE64FF">
        <w:rPr>
          <w:rFonts w:ascii="Times New Roman" w:hAnsi="Times New Roman"/>
          <w:b w:val="0"/>
          <w:i/>
          <w:color w:val="3366FF"/>
        </w:rPr>
        <w:t xml:space="preserve">: </w:t>
      </w:r>
      <w:r>
        <w:rPr>
          <w:rFonts w:ascii="Times New Roman" w:hAnsi="Times New Roman"/>
          <w:b w:val="0"/>
          <w:i/>
          <w:color w:val="3366FF"/>
        </w:rPr>
        <w:t xml:space="preserve">Аделина Ковачева </w:t>
      </w:r>
    </w:p>
    <w:p w14:paraId="331AADE8" w14:textId="77777777" w:rsidR="00E73833" w:rsidRDefault="00E73833" w:rsidP="006771FF">
      <w:pPr>
        <w:rPr>
          <w:rFonts w:ascii="Times New Roman" w:hAnsi="Times New Roman"/>
          <w:b w:val="0"/>
          <w:i/>
          <w:color w:val="0000FF"/>
        </w:rPr>
      </w:pPr>
    </w:p>
    <w:p w14:paraId="240B928B" w14:textId="77777777" w:rsidR="006771FF" w:rsidRDefault="006771FF" w:rsidP="006771FF">
      <w:pPr>
        <w:rPr>
          <w:rFonts w:ascii="Times New Roman" w:hAnsi="Times New Roman"/>
          <w:b w:val="0"/>
          <w:i/>
          <w:color w:val="0000FF"/>
        </w:rPr>
      </w:pPr>
    </w:p>
    <w:p w14:paraId="0FD3775D" w14:textId="77777777" w:rsidR="006771FF" w:rsidRDefault="006771FF" w:rsidP="006771FF">
      <w:pPr>
        <w:rPr>
          <w:rFonts w:ascii="Times New Roman" w:hAnsi="Times New Roman"/>
          <w:b w:val="0"/>
          <w:i/>
          <w:color w:val="0000FF"/>
        </w:rPr>
      </w:pPr>
    </w:p>
    <w:p w14:paraId="6AD1ABED" w14:textId="0214384F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9</w:t>
      </w:r>
      <w:r w:rsidRPr="00812C20">
        <w:rPr>
          <w:rFonts w:ascii="Times New Roman" w:hAnsi="Times New Roman"/>
          <w:i/>
          <w:color w:val="FF0000"/>
          <w:lang w:val="en-US"/>
        </w:rPr>
        <w:t xml:space="preserve">.30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08BDA1CE" w14:textId="6C3F0636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ч.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>15 ч. 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>Почивка</w:t>
      </w:r>
    </w:p>
    <w:p w14:paraId="6DF5154E" w14:textId="1231FABA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15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12.45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6E3F3763" w14:textId="33986D18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12.45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13.30 </w:t>
      </w:r>
      <w:r w:rsidRPr="00812C20">
        <w:rPr>
          <w:rFonts w:ascii="Times New Roman" w:hAnsi="Times New Roman"/>
          <w:i/>
          <w:color w:val="FF0000"/>
          <w:lang w:val="en-US"/>
        </w:rPr>
        <w:t>ч.</w:t>
      </w:r>
      <w:r w:rsidRPr="00812C20">
        <w:rPr>
          <w:rFonts w:ascii="Times New Roman" w:hAnsi="Times New Roman"/>
          <w:i/>
          <w:color w:val="FF0000"/>
        </w:rPr>
        <w:t xml:space="preserve"> </w:t>
      </w:r>
      <w:r w:rsidRPr="00812C20">
        <w:rPr>
          <w:rFonts w:ascii="Times New Roman" w:hAnsi="Times New Roman"/>
          <w:b w:val="0"/>
          <w:i/>
          <w:color w:val="FF0000"/>
        </w:rPr>
        <w:t>Обедна п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 xml:space="preserve">очивка  </w:t>
      </w:r>
    </w:p>
    <w:p w14:paraId="0A3CBA18" w14:textId="3B9947E0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13.30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15.00 </w:t>
      </w:r>
      <w:r w:rsidRPr="00812C20">
        <w:rPr>
          <w:rFonts w:ascii="Times New Roman" w:hAnsi="Times New Roman"/>
          <w:i/>
          <w:color w:val="FF0000"/>
          <w:lang w:val="en-US"/>
        </w:rPr>
        <w:t>ч.</w:t>
      </w:r>
      <w:r w:rsidRPr="00812C20">
        <w:rPr>
          <w:rFonts w:ascii="Times New Roman" w:hAnsi="Times New Roman"/>
          <w:i/>
          <w:color w:val="FF0000"/>
        </w:rPr>
        <w:t xml:space="preserve">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56BBD833" w14:textId="4E131C95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15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15.15 ч. 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 xml:space="preserve">Почивка </w:t>
      </w:r>
    </w:p>
    <w:p w14:paraId="7F62002E" w14:textId="2E7A6E64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15.15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</w:t>
      </w:r>
      <w:r w:rsidR="00457806">
        <w:rPr>
          <w:rFonts w:ascii="Times New Roman" w:hAnsi="Times New Roman"/>
          <w:i/>
          <w:color w:val="FF0000"/>
        </w:rPr>
        <w:t>6</w:t>
      </w:r>
      <w:r w:rsidRPr="00812C20">
        <w:rPr>
          <w:rFonts w:ascii="Times New Roman" w:hAnsi="Times New Roman"/>
          <w:i/>
          <w:color w:val="FF0000"/>
        </w:rPr>
        <w:t>.</w:t>
      </w:r>
      <w:r w:rsidR="00457806">
        <w:rPr>
          <w:rFonts w:ascii="Times New Roman" w:hAnsi="Times New Roman"/>
          <w:i/>
          <w:color w:val="FF0000"/>
        </w:rPr>
        <w:t>45</w:t>
      </w:r>
      <w:r w:rsidRPr="00812C20">
        <w:rPr>
          <w:rFonts w:ascii="Times New Roman" w:hAnsi="Times New Roman"/>
          <w:i/>
          <w:color w:val="FF0000"/>
        </w:rPr>
        <w:t xml:space="preserve">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39D65EB5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3291E737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8368583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D77AD51" w14:textId="77777777" w:rsidR="006771FF" w:rsidRDefault="006771FF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86FD3F9" w14:textId="77777777" w:rsidR="006771FF" w:rsidRDefault="006771FF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7C39746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A41A68C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35724DB" w14:textId="77777777" w:rsidR="006771FF" w:rsidRPr="00D64004" w:rsidRDefault="006771FF" w:rsidP="006771FF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D64004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7" w:history="1">
        <w:r w:rsidRPr="00D64004">
          <w:rPr>
            <w:rFonts w:ascii="Times New Roman" w:hAnsi="Times New Roman"/>
            <w:bCs w:val="0"/>
            <w:color w:val="0000FF"/>
            <w:szCs w:val="22"/>
            <w:lang w:eastAsia="en-US"/>
          </w:rPr>
          <w:t>www.seminaribg.com</w:t>
        </w:r>
      </w:hyperlink>
    </w:p>
    <w:p w14:paraId="512DC637" w14:textId="77777777" w:rsidR="006771FF" w:rsidRDefault="006771FF" w:rsidP="006771FF">
      <w:pPr>
        <w:jc w:val="center"/>
        <w:rPr>
          <w:rFonts w:ascii="Times New Roman" w:hAnsi="Times New Roman"/>
          <w:sz w:val="28"/>
          <w:szCs w:val="28"/>
          <w:highlight w:val="yellow"/>
          <w:u w:val="single"/>
        </w:rPr>
      </w:pPr>
    </w:p>
    <w:p w14:paraId="30CFC597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6C1E6FD4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sectPr w:rsidR="00E73833" w:rsidSect="008A6CC6">
      <w:headerReference w:type="default" r:id="rId8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9335" w14:textId="77777777" w:rsidR="00374915" w:rsidRDefault="00374915">
      <w:r>
        <w:separator/>
      </w:r>
    </w:p>
  </w:endnote>
  <w:endnote w:type="continuationSeparator" w:id="0">
    <w:p w14:paraId="5FAA7231" w14:textId="77777777" w:rsidR="00374915" w:rsidRDefault="0037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9CFA" w14:textId="77777777" w:rsidR="00374915" w:rsidRDefault="00374915">
      <w:r>
        <w:separator/>
      </w:r>
    </w:p>
  </w:footnote>
  <w:footnote w:type="continuationSeparator" w:id="0">
    <w:p w14:paraId="5FB9659D" w14:textId="77777777" w:rsidR="00374915" w:rsidRDefault="00374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19D6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44B8FB30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"/>
      </v:shape>
    </w:pict>
  </w:numPicBullet>
  <w:numPicBullet w:numPicBulletId="1">
    <w:pict>
      <v:shape id="_x0000_i1026" type="#_x0000_t75" style="width:11.4pt;height:11.4pt;visibility:visible;mso-wrap-style:square" o:bullet="t">
        <v:imagedata r:id="rId2" o:title=""/>
        <o:lock v:ext="edit" cropping="t"/>
      </v:shape>
    </w:pict>
  </w:numPicBullet>
  <w:numPicBullet w:numPicBulletId="2">
    <w:pict>
      <v:shape id="_x0000_i1027" type="#_x0000_t75" style="width:11.4pt;height:11.4pt" o:bullet="t">
        <v:imagedata r:id="rId3" o:title="mso1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DB459E5"/>
    <w:multiLevelType w:val="hybridMultilevel"/>
    <w:tmpl w:val="E9920E4A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0EF46B05"/>
    <w:multiLevelType w:val="hybridMultilevel"/>
    <w:tmpl w:val="D2FCBBA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43618E7"/>
    <w:multiLevelType w:val="hybridMultilevel"/>
    <w:tmpl w:val="0E24ED3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48A3250"/>
    <w:multiLevelType w:val="hybridMultilevel"/>
    <w:tmpl w:val="B6F424D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9B869B9"/>
    <w:multiLevelType w:val="hybridMultilevel"/>
    <w:tmpl w:val="5844A62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44AD3"/>
    <w:multiLevelType w:val="hybridMultilevel"/>
    <w:tmpl w:val="73FAD1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372570"/>
    <w:multiLevelType w:val="hybridMultilevel"/>
    <w:tmpl w:val="3A4CD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6648A"/>
    <w:multiLevelType w:val="hybridMultilevel"/>
    <w:tmpl w:val="262A88F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EB3FAD"/>
    <w:multiLevelType w:val="hybridMultilevel"/>
    <w:tmpl w:val="63E2430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C7A3239"/>
    <w:multiLevelType w:val="hybridMultilevel"/>
    <w:tmpl w:val="E75A101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9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E40AD"/>
    <w:multiLevelType w:val="hybridMultilevel"/>
    <w:tmpl w:val="01D81438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582F4075"/>
    <w:multiLevelType w:val="hybridMultilevel"/>
    <w:tmpl w:val="39141C5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59C4707D"/>
    <w:multiLevelType w:val="hybridMultilevel"/>
    <w:tmpl w:val="92542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3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8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36043"/>
    <w:multiLevelType w:val="hybridMultilevel"/>
    <w:tmpl w:val="1CE012F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 w15:restartNumberingAfterBreak="0">
    <w:nsid w:val="74361080"/>
    <w:multiLevelType w:val="hybridMultilevel"/>
    <w:tmpl w:val="4D2E53EA"/>
    <w:lvl w:ilvl="0" w:tplc="04020007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242DBD"/>
    <w:multiLevelType w:val="hybridMultilevel"/>
    <w:tmpl w:val="DA80F7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D503B"/>
    <w:multiLevelType w:val="hybridMultilevel"/>
    <w:tmpl w:val="C0807BEC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D92877"/>
    <w:multiLevelType w:val="hybridMultilevel"/>
    <w:tmpl w:val="373A33E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6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16624">
    <w:abstractNumId w:val="16"/>
  </w:num>
  <w:num w:numId="2" w16cid:durableId="707146300">
    <w:abstractNumId w:val="19"/>
  </w:num>
  <w:num w:numId="3" w16cid:durableId="2107386795">
    <w:abstractNumId w:val="22"/>
  </w:num>
  <w:num w:numId="4" w16cid:durableId="342824469">
    <w:abstractNumId w:val="17"/>
  </w:num>
  <w:num w:numId="5" w16cid:durableId="279000365">
    <w:abstractNumId w:val="38"/>
  </w:num>
  <w:num w:numId="6" w16cid:durableId="350376318">
    <w:abstractNumId w:val="34"/>
  </w:num>
  <w:num w:numId="7" w16cid:durableId="399720746">
    <w:abstractNumId w:val="24"/>
  </w:num>
  <w:num w:numId="8" w16cid:durableId="357434906">
    <w:abstractNumId w:val="0"/>
  </w:num>
  <w:num w:numId="9" w16cid:durableId="921909776">
    <w:abstractNumId w:val="2"/>
  </w:num>
  <w:num w:numId="10" w16cid:durableId="686056865">
    <w:abstractNumId w:val="13"/>
  </w:num>
  <w:num w:numId="11" w16cid:durableId="1261839074">
    <w:abstractNumId w:val="43"/>
  </w:num>
  <w:num w:numId="12" w16cid:durableId="816145775">
    <w:abstractNumId w:val="35"/>
  </w:num>
  <w:num w:numId="13" w16cid:durableId="796685625">
    <w:abstractNumId w:val="37"/>
  </w:num>
  <w:num w:numId="14" w16cid:durableId="918559959">
    <w:abstractNumId w:val="46"/>
  </w:num>
  <w:num w:numId="15" w16cid:durableId="1185444062">
    <w:abstractNumId w:val="6"/>
  </w:num>
  <w:num w:numId="16" w16cid:durableId="547108391">
    <w:abstractNumId w:val="28"/>
  </w:num>
  <w:num w:numId="17" w16cid:durableId="415395725">
    <w:abstractNumId w:val="36"/>
  </w:num>
  <w:num w:numId="18" w16cid:durableId="1215890582">
    <w:abstractNumId w:val="45"/>
  </w:num>
  <w:num w:numId="19" w16cid:durableId="1894612256">
    <w:abstractNumId w:val="29"/>
  </w:num>
  <w:num w:numId="20" w16cid:durableId="8683448">
    <w:abstractNumId w:val="10"/>
  </w:num>
  <w:num w:numId="21" w16cid:durableId="692148207">
    <w:abstractNumId w:val="47"/>
  </w:num>
  <w:num w:numId="22" w16cid:durableId="524709156">
    <w:abstractNumId w:val="15"/>
  </w:num>
  <w:num w:numId="23" w16cid:durableId="423645158">
    <w:abstractNumId w:val="25"/>
  </w:num>
  <w:num w:numId="24" w16cid:durableId="1324359358">
    <w:abstractNumId w:val="9"/>
  </w:num>
  <w:num w:numId="25" w16cid:durableId="71631047">
    <w:abstractNumId w:val="23"/>
  </w:num>
  <w:num w:numId="26" w16cid:durableId="1622179665">
    <w:abstractNumId w:val="18"/>
  </w:num>
  <w:num w:numId="27" w16cid:durableId="1430539806">
    <w:abstractNumId w:val="32"/>
  </w:num>
  <w:num w:numId="28" w16cid:durableId="656807348">
    <w:abstractNumId w:val="20"/>
  </w:num>
  <w:num w:numId="29" w16cid:durableId="309210241">
    <w:abstractNumId w:val="27"/>
  </w:num>
  <w:num w:numId="30" w16cid:durableId="1612127313">
    <w:abstractNumId w:val="44"/>
  </w:num>
  <w:num w:numId="31" w16cid:durableId="788011550">
    <w:abstractNumId w:val="8"/>
  </w:num>
  <w:num w:numId="32" w16cid:durableId="1324774671">
    <w:abstractNumId w:val="14"/>
  </w:num>
  <w:num w:numId="33" w16cid:durableId="666832284">
    <w:abstractNumId w:val="7"/>
  </w:num>
  <w:num w:numId="34" w16cid:durableId="1812557690">
    <w:abstractNumId w:val="31"/>
  </w:num>
  <w:num w:numId="35" w16cid:durableId="1132987786">
    <w:abstractNumId w:val="33"/>
  </w:num>
  <w:num w:numId="36" w16cid:durableId="2077582972">
    <w:abstractNumId w:val="40"/>
  </w:num>
  <w:num w:numId="37" w16cid:durableId="1715425504">
    <w:abstractNumId w:val="41"/>
  </w:num>
  <w:num w:numId="38" w16cid:durableId="1833987303">
    <w:abstractNumId w:val="11"/>
  </w:num>
  <w:num w:numId="39" w16cid:durableId="9338756">
    <w:abstractNumId w:val="26"/>
  </w:num>
  <w:num w:numId="40" w16cid:durableId="1567295878">
    <w:abstractNumId w:val="30"/>
  </w:num>
  <w:num w:numId="41" w16cid:durableId="1145661657">
    <w:abstractNumId w:val="39"/>
  </w:num>
  <w:num w:numId="42" w16cid:durableId="1553036548">
    <w:abstractNumId w:val="12"/>
  </w:num>
  <w:num w:numId="43" w16cid:durableId="1573807804">
    <w:abstractNumId w:val="21"/>
  </w:num>
  <w:num w:numId="44" w16cid:durableId="1007755101">
    <w:abstractNumId w:val="4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607"/>
    <w:rsid w:val="00050D68"/>
    <w:rsid w:val="00052122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2FD5"/>
    <w:rsid w:val="000753F9"/>
    <w:rsid w:val="000778E4"/>
    <w:rsid w:val="00077C97"/>
    <w:rsid w:val="00081A74"/>
    <w:rsid w:val="00081E0B"/>
    <w:rsid w:val="000826D7"/>
    <w:rsid w:val="0008478C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62E"/>
    <w:rsid w:val="000A5B66"/>
    <w:rsid w:val="000B05D1"/>
    <w:rsid w:val="000B3564"/>
    <w:rsid w:val="000B70C5"/>
    <w:rsid w:val="000B7C8E"/>
    <w:rsid w:val="000C15FA"/>
    <w:rsid w:val="000C2F87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895"/>
    <w:rsid w:val="00164BD1"/>
    <w:rsid w:val="00170C3A"/>
    <w:rsid w:val="00180202"/>
    <w:rsid w:val="00182229"/>
    <w:rsid w:val="0018613D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19E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0F71"/>
    <w:rsid w:val="00231B82"/>
    <w:rsid w:val="00232AA5"/>
    <w:rsid w:val="00236C7B"/>
    <w:rsid w:val="002400CE"/>
    <w:rsid w:val="0024415C"/>
    <w:rsid w:val="00255084"/>
    <w:rsid w:val="002603BF"/>
    <w:rsid w:val="00260952"/>
    <w:rsid w:val="00262053"/>
    <w:rsid w:val="00266942"/>
    <w:rsid w:val="00271DFB"/>
    <w:rsid w:val="00272680"/>
    <w:rsid w:val="00276787"/>
    <w:rsid w:val="00280284"/>
    <w:rsid w:val="00280C9C"/>
    <w:rsid w:val="00280FCE"/>
    <w:rsid w:val="002810A1"/>
    <w:rsid w:val="00281D08"/>
    <w:rsid w:val="00292613"/>
    <w:rsid w:val="002927DA"/>
    <w:rsid w:val="00295BC4"/>
    <w:rsid w:val="00295F38"/>
    <w:rsid w:val="00296E7C"/>
    <w:rsid w:val="0029714C"/>
    <w:rsid w:val="00297930"/>
    <w:rsid w:val="00297FF1"/>
    <w:rsid w:val="002A0196"/>
    <w:rsid w:val="002A7740"/>
    <w:rsid w:val="002B4B13"/>
    <w:rsid w:val="002B5E6D"/>
    <w:rsid w:val="002C06E3"/>
    <w:rsid w:val="002C403D"/>
    <w:rsid w:val="002C4877"/>
    <w:rsid w:val="002C4CD8"/>
    <w:rsid w:val="002C6D19"/>
    <w:rsid w:val="002C7D26"/>
    <w:rsid w:val="002D1270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07D47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5208A"/>
    <w:rsid w:val="00352680"/>
    <w:rsid w:val="003574BD"/>
    <w:rsid w:val="0036204A"/>
    <w:rsid w:val="0036425D"/>
    <w:rsid w:val="00374915"/>
    <w:rsid w:val="00374E68"/>
    <w:rsid w:val="003750C3"/>
    <w:rsid w:val="00377F3E"/>
    <w:rsid w:val="00380268"/>
    <w:rsid w:val="00383124"/>
    <w:rsid w:val="00390B61"/>
    <w:rsid w:val="00395B37"/>
    <w:rsid w:val="003A2211"/>
    <w:rsid w:val="003A382B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995"/>
    <w:rsid w:val="00451CB0"/>
    <w:rsid w:val="00452934"/>
    <w:rsid w:val="00454748"/>
    <w:rsid w:val="00454B21"/>
    <w:rsid w:val="00454DE4"/>
    <w:rsid w:val="00457806"/>
    <w:rsid w:val="004615C5"/>
    <w:rsid w:val="00465826"/>
    <w:rsid w:val="0047056B"/>
    <w:rsid w:val="00470FB2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C38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271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C6FEA"/>
    <w:rsid w:val="005D0AAD"/>
    <w:rsid w:val="005D34E8"/>
    <w:rsid w:val="005E0F97"/>
    <w:rsid w:val="005E3D8F"/>
    <w:rsid w:val="005E4F57"/>
    <w:rsid w:val="005F1218"/>
    <w:rsid w:val="005F27E8"/>
    <w:rsid w:val="005F40FF"/>
    <w:rsid w:val="005F51CA"/>
    <w:rsid w:val="006003EB"/>
    <w:rsid w:val="0060137E"/>
    <w:rsid w:val="0060269E"/>
    <w:rsid w:val="00605794"/>
    <w:rsid w:val="00613ACB"/>
    <w:rsid w:val="00616534"/>
    <w:rsid w:val="00622897"/>
    <w:rsid w:val="0062496A"/>
    <w:rsid w:val="006319C8"/>
    <w:rsid w:val="0063333F"/>
    <w:rsid w:val="00640ED4"/>
    <w:rsid w:val="006412EE"/>
    <w:rsid w:val="00642699"/>
    <w:rsid w:val="00651C9C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771FF"/>
    <w:rsid w:val="00677631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C24A9"/>
    <w:rsid w:val="006C41B7"/>
    <w:rsid w:val="006C4DFB"/>
    <w:rsid w:val="006D05F5"/>
    <w:rsid w:val="006D2268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5E6F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29F2"/>
    <w:rsid w:val="007F40F8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2C20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42EEC"/>
    <w:rsid w:val="008463ED"/>
    <w:rsid w:val="00852497"/>
    <w:rsid w:val="00854105"/>
    <w:rsid w:val="00860224"/>
    <w:rsid w:val="00870F1A"/>
    <w:rsid w:val="00872108"/>
    <w:rsid w:val="0087387D"/>
    <w:rsid w:val="008776B5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07E57"/>
    <w:rsid w:val="00912EB4"/>
    <w:rsid w:val="00912EBE"/>
    <w:rsid w:val="00916AA5"/>
    <w:rsid w:val="009214A7"/>
    <w:rsid w:val="009322E3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3E1A"/>
    <w:rsid w:val="00996DBD"/>
    <w:rsid w:val="009A4C5B"/>
    <w:rsid w:val="009A78BE"/>
    <w:rsid w:val="009B0FEB"/>
    <w:rsid w:val="009B1590"/>
    <w:rsid w:val="009B2BD3"/>
    <w:rsid w:val="009B3555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6A8A"/>
    <w:rsid w:val="009E0E6C"/>
    <w:rsid w:val="009E3057"/>
    <w:rsid w:val="009E697C"/>
    <w:rsid w:val="009E7685"/>
    <w:rsid w:val="009E79E5"/>
    <w:rsid w:val="009F0255"/>
    <w:rsid w:val="009F260C"/>
    <w:rsid w:val="009F3492"/>
    <w:rsid w:val="009F533F"/>
    <w:rsid w:val="009F6CA2"/>
    <w:rsid w:val="009F7A39"/>
    <w:rsid w:val="00A0240C"/>
    <w:rsid w:val="00A04DB0"/>
    <w:rsid w:val="00A06551"/>
    <w:rsid w:val="00A1047D"/>
    <w:rsid w:val="00A15739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87A"/>
    <w:rsid w:val="00A66C8E"/>
    <w:rsid w:val="00A67472"/>
    <w:rsid w:val="00A74C1D"/>
    <w:rsid w:val="00A828E4"/>
    <w:rsid w:val="00A830BD"/>
    <w:rsid w:val="00A8364E"/>
    <w:rsid w:val="00A93252"/>
    <w:rsid w:val="00A93737"/>
    <w:rsid w:val="00A97AA5"/>
    <w:rsid w:val="00AA3B61"/>
    <w:rsid w:val="00AB37FE"/>
    <w:rsid w:val="00AB3FC5"/>
    <w:rsid w:val="00AB69C0"/>
    <w:rsid w:val="00AC01D2"/>
    <w:rsid w:val="00AC0E20"/>
    <w:rsid w:val="00AC197E"/>
    <w:rsid w:val="00AC292B"/>
    <w:rsid w:val="00AC6739"/>
    <w:rsid w:val="00AC76F2"/>
    <w:rsid w:val="00AD378C"/>
    <w:rsid w:val="00AD430A"/>
    <w:rsid w:val="00AD5A03"/>
    <w:rsid w:val="00AD5A37"/>
    <w:rsid w:val="00AD7657"/>
    <w:rsid w:val="00AD7B7C"/>
    <w:rsid w:val="00AE00E4"/>
    <w:rsid w:val="00AE2206"/>
    <w:rsid w:val="00AE7CE5"/>
    <w:rsid w:val="00AF546C"/>
    <w:rsid w:val="00B12B91"/>
    <w:rsid w:val="00B13B6A"/>
    <w:rsid w:val="00B14361"/>
    <w:rsid w:val="00B146F7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1D3E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3E6C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BC6"/>
    <w:rsid w:val="00CC2E79"/>
    <w:rsid w:val="00CC62C7"/>
    <w:rsid w:val="00CC7F86"/>
    <w:rsid w:val="00CD1015"/>
    <w:rsid w:val="00CD2AE7"/>
    <w:rsid w:val="00CD2DE5"/>
    <w:rsid w:val="00CD5972"/>
    <w:rsid w:val="00CD6AD8"/>
    <w:rsid w:val="00CD6F23"/>
    <w:rsid w:val="00CD7A8C"/>
    <w:rsid w:val="00CE44D1"/>
    <w:rsid w:val="00CE4838"/>
    <w:rsid w:val="00CE61AD"/>
    <w:rsid w:val="00CE7012"/>
    <w:rsid w:val="00CF1F9B"/>
    <w:rsid w:val="00D04021"/>
    <w:rsid w:val="00D05536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4253B"/>
    <w:rsid w:val="00D4420C"/>
    <w:rsid w:val="00D44840"/>
    <w:rsid w:val="00D457DA"/>
    <w:rsid w:val="00D45B20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7D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48BD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50A6"/>
    <w:rsid w:val="00E160EF"/>
    <w:rsid w:val="00E2023A"/>
    <w:rsid w:val="00E209FD"/>
    <w:rsid w:val="00E20F24"/>
    <w:rsid w:val="00E23A1C"/>
    <w:rsid w:val="00E23D9A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A5E"/>
    <w:rsid w:val="00E714EA"/>
    <w:rsid w:val="00E73833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E4A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47577"/>
    <w:rsid w:val="00F5244F"/>
    <w:rsid w:val="00F626FA"/>
    <w:rsid w:val="00F65BCB"/>
    <w:rsid w:val="00F70595"/>
    <w:rsid w:val="00F81B41"/>
    <w:rsid w:val="00F81D9E"/>
    <w:rsid w:val="00F82AD7"/>
    <w:rsid w:val="00F82DEC"/>
    <w:rsid w:val="00F83D5C"/>
    <w:rsid w:val="00F84833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E465E"/>
    <w:rsid w:val="00FF3D68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82C90B"/>
  <w15:docId w15:val="{7FDD8DBB-F98F-48A4-9512-70A9E7F3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0C9C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F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uiPriority w:val="34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3Char">
    <w:name w:val="Heading 3 Char"/>
    <w:basedOn w:val="DefaultParagraphFont"/>
    <w:link w:val="Heading3"/>
    <w:semiHidden/>
    <w:rsid w:val="000C2F87"/>
    <w:rPr>
      <w:rFonts w:asciiTheme="majorHAnsi" w:eastAsiaTheme="majorEastAsia" w:hAnsiTheme="majorHAnsi" w:cstheme="majorBidi"/>
      <w:color w:val="4472C4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minari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DELL</cp:lastModifiedBy>
  <cp:revision>7</cp:revision>
  <cp:lastPrinted>2026-09-28T19:32:00Z</cp:lastPrinted>
  <dcterms:created xsi:type="dcterms:W3CDTF">2026-09-28T19:41:00Z</dcterms:created>
  <dcterms:modified xsi:type="dcterms:W3CDTF">2026-09-29T08:19:00Z</dcterms:modified>
</cp:coreProperties>
</file>