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36B41935" w14:textId="77777777" w:rsidR="00A8364E" w:rsidRPr="00530954" w:rsidRDefault="00A8364E" w:rsidP="004B1CAA">
      <w:pPr>
        <w:jc w:val="center"/>
        <w:rPr>
          <w:rFonts w:ascii="Times New Roman" w:hAnsi="Times New Roman"/>
          <w:i/>
          <w:lang w:val="en-US"/>
        </w:rPr>
      </w:pPr>
    </w:p>
    <w:p w14:paraId="3637E111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18C228B6" w14:textId="77777777" w:rsidR="008A733F" w:rsidRDefault="008A733F" w:rsidP="008A733F">
      <w:pPr>
        <w:shd w:val="clear" w:color="auto" w:fill="99CCFF"/>
        <w:jc w:val="center"/>
        <w:rPr>
          <w:rFonts w:ascii="Times New Roman" w:hAnsi="Times New Roman"/>
        </w:rPr>
      </w:pPr>
    </w:p>
    <w:p w14:paraId="5F1BA07C" w14:textId="77777777" w:rsidR="00FE465E" w:rsidRDefault="00FE465E" w:rsidP="00FE465E">
      <w:pPr>
        <w:shd w:val="clear" w:color="auto" w:fill="99CCFF"/>
        <w:jc w:val="center"/>
        <w:rPr>
          <w:rFonts w:ascii="Times New Roman" w:hAnsi="Times New Roman"/>
          <w:lang w:val="en-US"/>
        </w:rPr>
      </w:pPr>
      <w:r w:rsidRPr="000602EA">
        <w:rPr>
          <w:rFonts w:ascii="Times New Roman" w:hAnsi="Times New Roman"/>
        </w:rPr>
        <w:t>НА ВНИМАНИЕТО НА СЛУЖИТЕЛИТЕ ОТ ОТДЕЛ/ДИРЕКЦИЯ:</w:t>
      </w:r>
    </w:p>
    <w:p w14:paraId="41E8AD75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 xml:space="preserve"> „ОБЩЕСТВЕНИ ПОРЪЧКИ”;</w:t>
      </w:r>
    </w:p>
    <w:p w14:paraId="16533760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„ПРАВНА”/ГЛ. ЮРИСКОНСУЛТ;</w:t>
      </w:r>
    </w:p>
    <w:p w14:paraId="1180177F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ФИНАНСОВ КОНТРОЛЬОР;</w:t>
      </w:r>
    </w:p>
    <w:p w14:paraId="7A1230C2" w14:textId="77777777" w:rsidR="00FE465E" w:rsidRPr="00CB5BD2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„ВЪТРЕШЕН ОДИТ”;</w:t>
      </w:r>
    </w:p>
    <w:p w14:paraId="26E58993" w14:textId="77777777" w:rsidR="00FE465E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 w:rsidRPr="00CB5BD2">
        <w:rPr>
          <w:rFonts w:ascii="Times New Roman" w:hAnsi="Times New Roman"/>
          <w:i/>
        </w:rPr>
        <w:t>„УПРАВЛЕНИЕ НА СОБСТВЕНОСТТА”;</w:t>
      </w:r>
    </w:p>
    <w:p w14:paraId="4EDB930F" w14:textId="77777777" w:rsidR="00FE465E" w:rsidRPr="00C5768C" w:rsidRDefault="00FE465E" w:rsidP="00FE465E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„БЮДЖЕТ И ФИНАНСИ“</w:t>
      </w:r>
    </w:p>
    <w:p w14:paraId="0AFF6EB5" w14:textId="06948DF0" w:rsidR="008A733F" w:rsidRPr="00FE465E" w:rsidRDefault="00FE465E" w:rsidP="008A733F">
      <w:pPr>
        <w:numPr>
          <w:ilvl w:val="0"/>
          <w:numId w:val="36"/>
        </w:numPr>
        <w:shd w:val="clear" w:color="auto" w:fill="99CCFF"/>
        <w:ind w:left="0" w:firstLine="0"/>
        <w:jc w:val="center"/>
        <w:rPr>
          <w:rFonts w:ascii="Times New Roman" w:hAnsi="Times New Roman"/>
        </w:rPr>
      </w:pPr>
      <w:r w:rsidRPr="00FE465E">
        <w:rPr>
          <w:rFonts w:ascii="Times New Roman" w:hAnsi="Times New Roman"/>
          <w:i/>
        </w:rPr>
        <w:t>ОПЕРАТИВНА ПРОГРАМА …</w:t>
      </w:r>
    </w:p>
    <w:p w14:paraId="0446DA2B" w14:textId="77777777" w:rsidR="008A733F" w:rsidRPr="00812C20" w:rsidRDefault="008A733F" w:rsidP="004B1CAA">
      <w:pPr>
        <w:jc w:val="center"/>
        <w:rPr>
          <w:rFonts w:ascii="Times New Roman" w:hAnsi="Times New Roman"/>
          <w:i/>
        </w:rPr>
      </w:pPr>
    </w:p>
    <w:p w14:paraId="2D2C50E1" w14:textId="77777777" w:rsidR="008A733F" w:rsidRPr="00812C20" w:rsidRDefault="008A733F" w:rsidP="004B1CAA">
      <w:pPr>
        <w:jc w:val="center"/>
        <w:rPr>
          <w:rFonts w:ascii="Times New Roman" w:hAnsi="Times New Roman"/>
          <w:i/>
        </w:rPr>
      </w:pPr>
    </w:p>
    <w:p w14:paraId="1827967E" w14:textId="77777777" w:rsidR="00BE64C8" w:rsidRPr="00812C20" w:rsidRDefault="00BE64C8" w:rsidP="00BE64C8">
      <w:pPr>
        <w:jc w:val="center"/>
        <w:rPr>
          <w:rFonts w:ascii="Calibri" w:hAnsi="Calibri"/>
          <w:sz w:val="48"/>
          <w:szCs w:val="48"/>
        </w:rPr>
      </w:pPr>
      <w:r w:rsidRPr="00812C20">
        <w:rPr>
          <w:rFonts w:ascii="Times New Roman" w:hAnsi="Times New Roman"/>
          <w:sz w:val="48"/>
          <w:szCs w:val="48"/>
        </w:rPr>
        <w:t>П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О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К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А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Н</w:t>
      </w:r>
      <w:r w:rsidRPr="00812C20">
        <w:rPr>
          <w:sz w:val="48"/>
          <w:szCs w:val="48"/>
        </w:rPr>
        <w:t xml:space="preserve"> </w:t>
      </w:r>
      <w:r w:rsidRPr="00812C20">
        <w:rPr>
          <w:rFonts w:ascii="Times New Roman" w:hAnsi="Times New Roman"/>
          <w:sz w:val="48"/>
          <w:szCs w:val="48"/>
        </w:rPr>
        <w:t>А</w:t>
      </w:r>
      <w:r w:rsidRPr="00812C20">
        <w:rPr>
          <w:sz w:val="48"/>
          <w:szCs w:val="48"/>
        </w:rPr>
        <w:t xml:space="preserve"> </w:t>
      </w:r>
    </w:p>
    <w:p w14:paraId="41C50F94" w14:textId="77777777" w:rsidR="00BE64C8" w:rsidRPr="00812C20" w:rsidRDefault="00BE64C8" w:rsidP="00BE64C8">
      <w:pPr>
        <w:jc w:val="center"/>
        <w:rPr>
          <w:rFonts w:ascii="Calibri" w:hAnsi="Calibri"/>
          <w:sz w:val="36"/>
          <w:szCs w:val="36"/>
        </w:rPr>
      </w:pPr>
    </w:p>
    <w:p w14:paraId="3FF37642" w14:textId="77777777" w:rsidR="00BE64C8" w:rsidRPr="00812C20" w:rsidRDefault="00BE64C8" w:rsidP="00BE64C8">
      <w:pPr>
        <w:jc w:val="center"/>
        <w:rPr>
          <w:i/>
        </w:rPr>
      </w:pPr>
    </w:p>
    <w:p w14:paraId="7A0CA57A" w14:textId="77777777" w:rsidR="00BE64C8" w:rsidRPr="00812C20" w:rsidRDefault="00BE64C8" w:rsidP="00BE64C8">
      <w:pPr>
        <w:jc w:val="center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за</w:t>
      </w:r>
      <w:r w:rsidRPr="00812C20">
        <w:rPr>
          <w:b w:val="0"/>
        </w:rPr>
        <w:t xml:space="preserve"> </w:t>
      </w:r>
      <w:r w:rsidR="00DF48BD" w:rsidRPr="00812C20">
        <w:rPr>
          <w:rFonts w:ascii="Times New Roman" w:hAnsi="Times New Roman"/>
          <w:b w:val="0"/>
        </w:rPr>
        <w:t xml:space="preserve">участие в </w:t>
      </w:r>
      <w:r w:rsidR="00DF48BD" w:rsidRPr="00812C20">
        <w:rPr>
          <w:rFonts w:ascii="Times New Roman" w:hAnsi="Times New Roman"/>
        </w:rPr>
        <w:t>специализирания</w:t>
      </w:r>
      <w:r w:rsidR="00DF48BD" w:rsidRPr="00812C20">
        <w:rPr>
          <w:rFonts w:ascii="Times New Roman" w:hAnsi="Times New Roman"/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обучителен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семинар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на</w:t>
      </w:r>
      <w:r w:rsidRPr="00812C20">
        <w:rPr>
          <w:b w:val="0"/>
        </w:rPr>
        <w:t xml:space="preserve"> </w:t>
      </w:r>
      <w:r w:rsidRPr="00812C20">
        <w:rPr>
          <w:rFonts w:ascii="Times New Roman" w:hAnsi="Times New Roman"/>
          <w:b w:val="0"/>
        </w:rPr>
        <w:t>тема</w:t>
      </w:r>
      <w:r w:rsidRPr="00812C20">
        <w:rPr>
          <w:b w:val="0"/>
        </w:rPr>
        <w:t>:</w:t>
      </w:r>
    </w:p>
    <w:p w14:paraId="523541EA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74E1D8B5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1A13DAFC" w14:textId="1D0804A2" w:rsidR="00FE465E" w:rsidRPr="0054323C" w:rsidRDefault="00FE465E" w:rsidP="00FE465E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54323C">
        <w:rPr>
          <w:rFonts w:ascii="Times New Roman" w:hAnsi="Times New Roman"/>
          <w:sz w:val="32"/>
          <w:szCs w:val="32"/>
        </w:rPr>
        <w:t xml:space="preserve">„Ново задължение на възложителите за съставяне и публикуване на индикативен план-график на обществените поръчки. </w:t>
      </w:r>
    </w:p>
    <w:p w14:paraId="06C4AF9F" w14:textId="42701110" w:rsidR="00FE465E" w:rsidRPr="0054323C" w:rsidRDefault="00FE465E" w:rsidP="00FE465E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54323C">
        <w:rPr>
          <w:rFonts w:ascii="Times New Roman" w:hAnsi="Times New Roman"/>
          <w:sz w:val="32"/>
          <w:szCs w:val="32"/>
        </w:rPr>
        <w:t>Тестове за почтеност на ангажираните с обществени поръчки длъжностни лица</w:t>
      </w:r>
      <w:r w:rsidR="00E73833" w:rsidRPr="0054323C">
        <w:rPr>
          <w:rFonts w:ascii="Times New Roman" w:hAnsi="Times New Roman"/>
          <w:sz w:val="32"/>
          <w:szCs w:val="32"/>
        </w:rPr>
        <w:t>.</w:t>
      </w:r>
    </w:p>
    <w:p w14:paraId="17438BD2" w14:textId="38827696" w:rsidR="00BE64C8" w:rsidRPr="0054323C" w:rsidRDefault="00F21D9B" w:rsidP="00DF48BD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  <w:r w:rsidRPr="0054323C">
        <w:rPr>
          <w:rFonts w:ascii="Times New Roman" w:hAnsi="Times New Roman"/>
          <w:sz w:val="32"/>
          <w:szCs w:val="32"/>
        </w:rPr>
        <w:t>Практика на контролните органи по законосъобразността на решенията на възложителите</w:t>
      </w:r>
      <w:r w:rsidR="00E73833" w:rsidRPr="0054323C">
        <w:rPr>
          <w:rFonts w:ascii="Times New Roman" w:hAnsi="Times New Roman"/>
          <w:sz w:val="32"/>
          <w:szCs w:val="32"/>
        </w:rPr>
        <w:t>.</w:t>
      </w:r>
      <w:r w:rsidR="00FE465E" w:rsidRPr="0054323C">
        <w:rPr>
          <w:rFonts w:ascii="Times New Roman" w:hAnsi="Times New Roman"/>
          <w:sz w:val="32"/>
          <w:szCs w:val="32"/>
        </w:rPr>
        <w:t>”</w:t>
      </w:r>
    </w:p>
    <w:p w14:paraId="1557B8B4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61559AD2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2C21446E" w14:textId="6A658656" w:rsidR="00BE64C8" w:rsidRPr="00BE64C8" w:rsidRDefault="00FE465E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>2</w:t>
      </w:r>
      <w:r w:rsidR="00F21D9B">
        <w:rPr>
          <w:rFonts w:ascii="Times New Roman" w:hAnsi="Times New Roman"/>
          <w:color w:val="FF0000"/>
          <w:sz w:val="32"/>
          <w:szCs w:val="32"/>
        </w:rPr>
        <w:t>4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F21D9B">
        <w:rPr>
          <w:rFonts w:ascii="Times New Roman" w:hAnsi="Times New Roman"/>
          <w:color w:val="FF0000"/>
          <w:sz w:val="32"/>
          <w:szCs w:val="32"/>
        </w:rPr>
        <w:t>ноември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>2026 г. (8 учебни часа)</w:t>
      </w:r>
    </w:p>
    <w:p w14:paraId="134AF725" w14:textId="77777777" w:rsidR="00BE64C8" w:rsidRPr="00BE64C8" w:rsidRDefault="00BE64C8" w:rsidP="00BE64C8">
      <w:pPr>
        <w:jc w:val="center"/>
        <w:rPr>
          <w:rFonts w:ascii="Times New Roman" w:hAnsi="Times New Roman"/>
          <w:sz w:val="32"/>
          <w:szCs w:val="32"/>
        </w:rPr>
      </w:pPr>
    </w:p>
    <w:p w14:paraId="3DF80F59" w14:textId="77777777" w:rsidR="00BE64C8" w:rsidRPr="00AE2206" w:rsidRDefault="00BE64C8" w:rsidP="00BE64C8">
      <w:pPr>
        <w:jc w:val="center"/>
        <w:rPr>
          <w:rFonts w:ascii="Times New Roman" w:hAnsi="Times New Roman"/>
          <w:b w:val="0"/>
        </w:rPr>
      </w:pPr>
    </w:p>
    <w:p w14:paraId="7071990E" w14:textId="77777777" w:rsidR="007A5E6F" w:rsidRPr="000C2F87" w:rsidRDefault="00BE64C8" w:rsidP="007A5E6F">
      <w:pPr>
        <w:jc w:val="center"/>
        <w:rPr>
          <w:rFonts w:ascii="Times New Roman" w:hAnsi="Times New Roman"/>
          <w:color w:val="FF0000"/>
          <w:sz w:val="28"/>
          <w:szCs w:val="28"/>
          <w:lang w:val="en-US"/>
        </w:rPr>
      </w:pPr>
      <w:r w:rsidRPr="000C2F87">
        <w:rPr>
          <w:rFonts w:ascii="Times New Roman" w:hAnsi="Times New Roman"/>
          <w:color w:val="FF0000"/>
          <w:sz w:val="28"/>
          <w:szCs w:val="28"/>
        </w:rPr>
        <w:t>Онлайн</w:t>
      </w:r>
      <w:r w:rsidRPr="000C2F87">
        <w:rPr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="007A5E6F" w:rsidRPr="000C2F87">
        <w:rPr>
          <w:rFonts w:ascii="Times New Roman" w:hAnsi="Times New Roman"/>
          <w:b w:val="0"/>
          <w:color w:val="FF0000"/>
          <w:sz w:val="28"/>
          <w:szCs w:val="28"/>
        </w:rPr>
        <w:t xml:space="preserve">- </w:t>
      </w:r>
      <w:r w:rsidR="007A5E6F" w:rsidRPr="000C2F87">
        <w:rPr>
          <w:rFonts w:ascii="Times New Roman" w:hAnsi="Times New Roman"/>
          <w:color w:val="FF0000"/>
          <w:sz w:val="28"/>
          <w:szCs w:val="28"/>
        </w:rPr>
        <w:t xml:space="preserve">чрез </w:t>
      </w:r>
      <w:r w:rsidR="007A5E6F" w:rsidRPr="000C2F87">
        <w:rPr>
          <w:rFonts w:ascii="Times New Roman" w:hAnsi="Times New Roman"/>
          <w:color w:val="FF0000"/>
          <w:sz w:val="28"/>
          <w:szCs w:val="28"/>
          <w:lang w:val="en-US"/>
        </w:rPr>
        <w:t>Zoom</w:t>
      </w:r>
    </w:p>
    <w:p w14:paraId="5109921D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77374F41" w14:textId="225B1D0F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>Л Е К Т О Р</w:t>
      </w:r>
      <w:r w:rsidR="00FE465E">
        <w:rPr>
          <w:rFonts w:ascii="Times New Roman" w:hAnsi="Times New Roman"/>
          <w:color w:val="2F5496"/>
          <w:sz w:val="40"/>
          <w:szCs w:val="40"/>
          <w:u w:val="single"/>
          <w:lang w:val="en-US"/>
        </w:rPr>
        <w:t xml:space="preserve"> </w:t>
      </w:r>
      <w:r w:rsidR="00FE465E">
        <w:rPr>
          <w:rFonts w:ascii="Times New Roman" w:hAnsi="Times New Roman"/>
          <w:color w:val="2F5496"/>
          <w:sz w:val="40"/>
          <w:szCs w:val="40"/>
          <w:u w:val="single"/>
        </w:rPr>
        <w:t>И</w:t>
      </w: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 xml:space="preserve"> :</w:t>
      </w:r>
    </w:p>
    <w:p w14:paraId="1FE85FF6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30B610D9" w14:textId="77777777" w:rsidR="00A8364E" w:rsidRDefault="00A8364E" w:rsidP="00A8364E">
      <w:pPr>
        <w:jc w:val="center"/>
        <w:rPr>
          <w:rFonts w:ascii="Times New Roman" w:hAnsi="Times New Roman"/>
          <w:b w:val="0"/>
        </w:rPr>
      </w:pPr>
    </w:p>
    <w:p w14:paraId="53B11C50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5161C">
        <w:rPr>
          <w:rFonts w:ascii="Times New Roman" w:hAnsi="Times New Roman"/>
          <w:color w:val="3366FF"/>
          <w:sz w:val="30"/>
          <w:szCs w:val="30"/>
        </w:rPr>
        <w:t>МАРИАНА КАЦАРОВА</w:t>
      </w:r>
      <w:r w:rsidRPr="0045161C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-</w:t>
      </w:r>
      <w:r w:rsidRPr="0045161C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юрист, експерт обществени поръчки, </w:t>
      </w:r>
    </w:p>
    <w:p w14:paraId="4C980DD7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2000 - 2005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.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А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генция за държавна финансова инспекция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; </w:t>
      </w:r>
    </w:p>
    <w:p w14:paraId="0057D6B6" w14:textId="77777777" w:rsidR="00A503E1" w:rsidRDefault="00A503E1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2005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. - 2016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г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>., 2023 г. - 202</w:t>
      </w:r>
      <w:r w:rsidR="0083382F">
        <w:rPr>
          <w:rFonts w:ascii="Times New Roman" w:hAnsi="Times New Roman"/>
          <w:b w:val="0"/>
          <w:i/>
          <w:color w:val="3366FF"/>
          <w:sz w:val="30"/>
          <w:szCs w:val="30"/>
        </w:rPr>
        <w:t>5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г.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Сметна</w:t>
      </w:r>
      <w:r w:rsidRPr="00400943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 w:rsidRPr="00400943">
        <w:rPr>
          <w:rFonts w:ascii="Times New Roman" w:hAnsi="Times New Roman" w:hint="eastAsia"/>
          <w:b w:val="0"/>
          <w:i/>
          <w:color w:val="3366FF"/>
          <w:sz w:val="30"/>
          <w:szCs w:val="30"/>
        </w:rPr>
        <w:t>палата</w:t>
      </w:r>
    </w:p>
    <w:p w14:paraId="6C089586" w14:textId="77777777" w:rsidR="00FE465E" w:rsidRDefault="00FE465E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</w:p>
    <w:p w14:paraId="32171A5D" w14:textId="77777777" w:rsidR="00FE465E" w:rsidRDefault="00FE465E" w:rsidP="00A503E1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</w:p>
    <w:p w14:paraId="29E8C8D4" w14:textId="3624D07E" w:rsidR="00FE465E" w:rsidRDefault="00F21D9B" w:rsidP="00FE465E">
      <w:pPr>
        <w:jc w:val="center"/>
        <w:rPr>
          <w:rFonts w:ascii="Times New Roman" w:hAnsi="Times New Roman"/>
          <w:b w:val="0"/>
          <w:i/>
          <w:color w:val="3366FF"/>
          <w:sz w:val="30"/>
          <w:szCs w:val="30"/>
        </w:rPr>
      </w:pPr>
      <w:r>
        <w:rPr>
          <w:rFonts w:ascii="Times New Roman" w:hAnsi="Times New Roman"/>
          <w:color w:val="3366FF"/>
          <w:sz w:val="30"/>
          <w:szCs w:val="30"/>
        </w:rPr>
        <w:t xml:space="preserve">ЦВЕТЕЛИНА </w:t>
      </w:r>
      <w:r w:rsidR="00D07734">
        <w:rPr>
          <w:rFonts w:ascii="Times New Roman" w:hAnsi="Times New Roman"/>
          <w:color w:val="3366FF"/>
          <w:sz w:val="30"/>
          <w:szCs w:val="30"/>
        </w:rPr>
        <w:t>ВАСИЛЕВА</w:t>
      </w:r>
      <w:r w:rsidR="00D47CDD">
        <w:rPr>
          <w:rFonts w:ascii="Times New Roman" w:hAnsi="Times New Roman"/>
          <w:color w:val="3366FF"/>
          <w:sz w:val="30"/>
          <w:szCs w:val="30"/>
        </w:rPr>
        <w:t xml:space="preserve"> -</w:t>
      </w:r>
      <w:r w:rsidR="00FE465E"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 </w:t>
      </w:r>
      <w:r>
        <w:rPr>
          <w:rFonts w:ascii="Times New Roman" w:hAnsi="Times New Roman"/>
          <w:b w:val="0"/>
          <w:i/>
          <w:color w:val="3366FF"/>
          <w:sz w:val="30"/>
          <w:szCs w:val="30"/>
        </w:rPr>
        <w:t xml:space="preserve">юрист, </w:t>
      </w:r>
      <w:r w:rsidR="00FE465E">
        <w:rPr>
          <w:rFonts w:ascii="Times New Roman" w:hAnsi="Times New Roman"/>
          <w:b w:val="0"/>
          <w:i/>
          <w:color w:val="3366FF"/>
          <w:sz w:val="30"/>
          <w:szCs w:val="30"/>
        </w:rPr>
        <w:t>лектор по обществени поръчки</w:t>
      </w:r>
    </w:p>
    <w:p w14:paraId="25AF025D" w14:textId="77777777" w:rsidR="000C2F87" w:rsidRDefault="000C2F87" w:rsidP="000C2F87">
      <w:pPr>
        <w:spacing w:before="180" w:after="180"/>
        <w:jc w:val="both"/>
        <w:rPr>
          <w:rFonts w:ascii="Times New Roman" w:hAnsi="Times New Roman"/>
          <w:b w:val="0"/>
          <w:bCs w:val="0"/>
          <w:i/>
          <w:sz w:val="26"/>
          <w:szCs w:val="26"/>
          <w:lang w:eastAsia="zh-CN"/>
        </w:rPr>
      </w:pPr>
      <w:bookmarkStart w:id="0" w:name="за-кого-е-семинарът"/>
    </w:p>
    <w:p w14:paraId="783CD95C" w14:textId="77777777" w:rsidR="00FE465E" w:rsidRPr="00FE465E" w:rsidRDefault="00FE465E" w:rsidP="000C2F87">
      <w:pPr>
        <w:spacing w:before="180" w:after="180"/>
        <w:jc w:val="both"/>
        <w:rPr>
          <w:rFonts w:ascii="Times New Roman" w:hAnsi="Times New Roman"/>
          <w:b w:val="0"/>
          <w:bCs w:val="0"/>
          <w:i/>
          <w:sz w:val="26"/>
          <w:szCs w:val="26"/>
          <w:lang w:eastAsia="zh-CN"/>
        </w:rPr>
      </w:pPr>
    </w:p>
    <w:bookmarkEnd w:id="0"/>
    <w:p w14:paraId="45FA790F" w14:textId="77777777" w:rsidR="00A8364E" w:rsidRDefault="00A8364E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3C8F8D81" w14:textId="77777777" w:rsidR="00D47CDD" w:rsidRDefault="00D47CDD" w:rsidP="00CE4838">
      <w:pPr>
        <w:jc w:val="center"/>
        <w:rPr>
          <w:rFonts w:ascii="Times New Roman" w:hAnsi="Times New Roman"/>
          <w:sz w:val="32"/>
          <w:szCs w:val="32"/>
        </w:rPr>
      </w:pPr>
    </w:p>
    <w:p w14:paraId="524AB2EA" w14:textId="3B11FFCF" w:rsidR="00CE4838" w:rsidRDefault="00CE4838" w:rsidP="00CE4838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ПРОГРАМА</w:t>
      </w:r>
      <w:r w:rsidR="00473F9F" w:rsidRPr="00FC6871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473F9F">
        <w:rPr>
          <w:rFonts w:ascii="Times New Roman" w:hAnsi="Times New Roman"/>
          <w:sz w:val="32"/>
          <w:szCs w:val="32"/>
        </w:rPr>
        <w:t>НА СЕМИНАРА</w:t>
      </w:r>
    </w:p>
    <w:p w14:paraId="16BEA123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2A38854C" w14:textId="3111E143" w:rsidR="00BE64C8" w:rsidRPr="00145E04" w:rsidRDefault="00FE465E" w:rsidP="00BE64C8">
      <w:pPr>
        <w:shd w:val="clear" w:color="auto" w:fill="99CC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F21D9B">
        <w:rPr>
          <w:rFonts w:ascii="Times New Roman" w:hAnsi="Times New Roman"/>
          <w:color w:val="000000"/>
          <w:sz w:val="28"/>
          <w:szCs w:val="28"/>
        </w:rPr>
        <w:t>4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D9B">
        <w:rPr>
          <w:rFonts w:ascii="Times New Roman" w:hAnsi="Times New Roman"/>
          <w:color w:val="000000"/>
          <w:sz w:val="28"/>
          <w:szCs w:val="28"/>
        </w:rPr>
        <w:t>ноември</w:t>
      </w:r>
      <w:r w:rsidR="00F21D9B" w:rsidRPr="00145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>20</w:t>
      </w:r>
      <w:r w:rsidR="00BE64C8">
        <w:rPr>
          <w:rFonts w:ascii="Times New Roman" w:hAnsi="Times New Roman"/>
          <w:color w:val="000000"/>
          <w:sz w:val="28"/>
          <w:szCs w:val="28"/>
        </w:rPr>
        <w:t>26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г. (</w:t>
      </w:r>
      <w:r>
        <w:rPr>
          <w:rFonts w:ascii="Times New Roman" w:hAnsi="Times New Roman"/>
          <w:color w:val="000000"/>
          <w:sz w:val="28"/>
          <w:szCs w:val="28"/>
        </w:rPr>
        <w:t>вторник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>)</w:t>
      </w:r>
    </w:p>
    <w:p w14:paraId="555E7652" w14:textId="77777777" w:rsidR="00BE64C8" w:rsidRDefault="00BE64C8" w:rsidP="00BE64C8">
      <w:pPr>
        <w:jc w:val="both"/>
        <w:rPr>
          <w:rFonts w:ascii="Times New Roman" w:hAnsi="Times New Roman"/>
        </w:rPr>
      </w:pPr>
    </w:p>
    <w:p w14:paraId="23EE0D18" w14:textId="77777777" w:rsidR="00BE64C8" w:rsidRPr="00230F71" w:rsidRDefault="00BE64C8" w:rsidP="00BE64C8">
      <w:p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9,</w:t>
      </w:r>
      <w:r w:rsidR="00AD5A03">
        <w:rPr>
          <w:rFonts w:ascii="Times New Roman" w:hAnsi="Times New Roman"/>
        </w:rPr>
        <w:t>15</w:t>
      </w:r>
      <w:r>
        <w:rPr>
          <w:rFonts w:ascii="Times New Roman" w:hAnsi="Times New Roman"/>
        </w:rPr>
        <w:t xml:space="preserve"> - 9,30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</w:rPr>
        <w:t>Регистрация на участниците</w:t>
      </w:r>
      <w:r w:rsidR="00230F71">
        <w:rPr>
          <w:rFonts w:ascii="Times New Roman" w:hAnsi="Times New Roman"/>
          <w:b w:val="0"/>
        </w:rPr>
        <w:t xml:space="preserve"> в </w:t>
      </w:r>
      <w:r w:rsidR="00230F71">
        <w:rPr>
          <w:rFonts w:ascii="Times New Roman" w:hAnsi="Times New Roman"/>
          <w:b w:val="0"/>
          <w:lang w:val="en-US"/>
        </w:rPr>
        <w:t>Zoom</w:t>
      </w:r>
      <w:r w:rsidR="00230F71">
        <w:rPr>
          <w:rFonts w:ascii="Times New Roman" w:hAnsi="Times New Roman"/>
          <w:b w:val="0"/>
        </w:rPr>
        <w:t>.</w:t>
      </w:r>
    </w:p>
    <w:p w14:paraId="7E791B5F" w14:textId="77777777" w:rsid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35213EA6" w14:textId="77777777" w:rsidR="00E73833" w:rsidRPr="00465826" w:rsidRDefault="00BE64C8" w:rsidP="00465826">
      <w:pPr>
        <w:spacing w:line="360" w:lineRule="auto"/>
        <w:contextualSpacing/>
        <w:jc w:val="both"/>
        <w:rPr>
          <w:rFonts w:ascii="Times New Roman" w:eastAsia="Calibri" w:hAnsi="Times New Roman"/>
        </w:rPr>
      </w:pPr>
      <w:r w:rsidRPr="00812C20">
        <w:rPr>
          <w:rFonts w:ascii="Times New Roman" w:hAnsi="Times New Roman"/>
        </w:rPr>
        <w:t>9,30 - 1</w:t>
      </w:r>
      <w:r w:rsidR="00FE465E">
        <w:rPr>
          <w:rFonts w:ascii="Times New Roman" w:hAnsi="Times New Roman"/>
        </w:rPr>
        <w:t>2</w:t>
      </w:r>
      <w:r w:rsidRPr="00812C20">
        <w:rPr>
          <w:rFonts w:ascii="Times New Roman" w:hAnsi="Times New Roman"/>
        </w:rPr>
        <w:t>,</w:t>
      </w:r>
      <w:r w:rsidR="00FE465E">
        <w:rPr>
          <w:rFonts w:ascii="Times New Roman" w:hAnsi="Times New Roman"/>
        </w:rPr>
        <w:t>45</w:t>
      </w:r>
      <w:r w:rsidRPr="00812C20">
        <w:rPr>
          <w:rFonts w:ascii="Times New Roman" w:hAnsi="Times New Roman"/>
        </w:rPr>
        <w:t xml:space="preserve">   </w:t>
      </w:r>
      <w:r w:rsidR="00E73833" w:rsidRPr="00465826">
        <w:rPr>
          <w:rFonts w:ascii="Times New Roman" w:eastAsia="Calibri" w:hAnsi="Times New Roman"/>
        </w:rPr>
        <w:t>Планирането - задължителен етап от цикъла на управление на обществените поръчки:</w:t>
      </w:r>
    </w:p>
    <w:p w14:paraId="576D3E58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правна уредба в ЗОП и ППЗОП;</w:t>
      </w:r>
    </w:p>
    <w:p w14:paraId="14FDA038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периодичност и стъпки в етапа на планиране;</w:t>
      </w:r>
    </w:p>
    <w:p w14:paraId="60F84D8C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обхват на планирането и ангажирани лица в организацията на възложителя;</w:t>
      </w:r>
    </w:p>
    <w:p w14:paraId="30C3DF75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документиране на резултатите от планирането;</w:t>
      </w:r>
    </w:p>
    <w:p w14:paraId="65605F0C" w14:textId="77777777" w:rsidR="00E73833" w:rsidRPr="00465826" w:rsidRDefault="00E73833" w:rsidP="00465826">
      <w:pPr>
        <w:pStyle w:val="ListParagraph"/>
        <w:numPr>
          <w:ilvl w:val="0"/>
          <w:numId w:val="39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утвърждаване и контрол на План-графика за обществени поръчки.</w:t>
      </w:r>
    </w:p>
    <w:p w14:paraId="3D2B3D81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Съставяне на индикативен План-график на обществените поръчки:</w:t>
      </w:r>
    </w:p>
    <w:p w14:paraId="3EE35827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кои възложители са длъжни да изготвят план-график;</w:t>
      </w:r>
    </w:p>
    <w:p w14:paraId="32B9A54A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защо планът е „индикативен“;</w:t>
      </w:r>
    </w:p>
    <w:p w14:paraId="1706C88C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времеви и съдържателен обхват на план-графика;</w:t>
      </w:r>
    </w:p>
    <w:p w14:paraId="7A487354" w14:textId="77777777" w:rsidR="00E73833" w:rsidRPr="00465826" w:rsidRDefault="00E73833" w:rsidP="00465826">
      <w:pPr>
        <w:pStyle w:val="ListParagraph"/>
        <w:numPr>
          <w:ilvl w:val="0"/>
          <w:numId w:val="40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анализ на утвърдения от изпълнителния директор на АОП образец;</w:t>
      </w:r>
    </w:p>
    <w:p w14:paraId="487D60DD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Работа в ЦАИС ЕОП по попълване на индикативния План-график:</w:t>
      </w:r>
    </w:p>
    <w:p w14:paraId="0CF9E82A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секции в ЦАИС ЕОП, свързани с план-графика;</w:t>
      </w:r>
    </w:p>
    <w:p w14:paraId="6A4C399E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попълване на план-графика в ЦАИС ЕОП;</w:t>
      </w:r>
    </w:p>
    <w:p w14:paraId="094B629B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връзка на план-графика с конкретна обществена поръчка;</w:t>
      </w:r>
    </w:p>
    <w:p w14:paraId="2C127F9E" w14:textId="77777777" w:rsidR="00E73833" w:rsidRPr="00465826" w:rsidRDefault="00E73833" w:rsidP="00465826">
      <w:pPr>
        <w:pStyle w:val="ListParagraph"/>
        <w:numPr>
          <w:ilvl w:val="0"/>
          <w:numId w:val="41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запознаване с инструкцията на АОП.</w:t>
      </w:r>
    </w:p>
    <w:p w14:paraId="5CB6A9C9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>Публикуване на индикативния План-график:</w:t>
      </w:r>
    </w:p>
    <w:p w14:paraId="669C789B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място и начин на публикуване;</w:t>
      </w:r>
    </w:p>
    <w:p w14:paraId="1BCBC46D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срок за публикуване на първоначалния план-график;</w:t>
      </w:r>
    </w:p>
    <w:p w14:paraId="733B5592" w14:textId="46470628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 xml:space="preserve">последващи промени в графика </w:t>
      </w:r>
      <w:r w:rsidR="00052122">
        <w:rPr>
          <w:color w:val="222222"/>
          <w:shd w:val="clear" w:color="auto" w:fill="FFFFFF"/>
        </w:rPr>
        <w:t>-</w:t>
      </w:r>
      <w:r w:rsidRPr="00465826">
        <w:rPr>
          <w:color w:val="222222"/>
          <w:shd w:val="clear" w:color="auto" w:fill="FFFFFF"/>
        </w:rPr>
        <w:t xml:space="preserve"> кога се налагат;</w:t>
      </w:r>
    </w:p>
    <w:p w14:paraId="464EC949" w14:textId="5426DCD4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 xml:space="preserve">текущо публикуване на промените в графика </w:t>
      </w:r>
      <w:r w:rsidR="00052122">
        <w:rPr>
          <w:color w:val="222222"/>
          <w:shd w:val="clear" w:color="auto" w:fill="FFFFFF"/>
        </w:rPr>
        <w:t>-</w:t>
      </w:r>
      <w:r w:rsidRPr="00465826">
        <w:rPr>
          <w:color w:val="222222"/>
          <w:shd w:val="clear" w:color="auto" w:fill="FFFFFF"/>
        </w:rPr>
        <w:t xml:space="preserve"> срок и начин;</w:t>
      </w:r>
    </w:p>
    <w:p w14:paraId="578CCA1D" w14:textId="77777777" w:rsidR="00E73833" w:rsidRPr="00465826" w:rsidRDefault="00E73833" w:rsidP="00465826">
      <w:pPr>
        <w:pStyle w:val="ListParagraph"/>
        <w:numPr>
          <w:ilvl w:val="0"/>
          <w:numId w:val="42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административнонаказателна отговорност при неспазване на сроковете за публикуване.</w:t>
      </w:r>
    </w:p>
    <w:p w14:paraId="4F329725" w14:textId="77777777" w:rsidR="00E73833" w:rsidRPr="00465826" w:rsidRDefault="00E73833" w:rsidP="00465826">
      <w:pPr>
        <w:spacing w:line="360" w:lineRule="auto"/>
        <w:ind w:left="1416"/>
        <w:jc w:val="both"/>
        <w:rPr>
          <w:rFonts w:ascii="Times New Roman" w:hAnsi="Times New Roman"/>
          <w:color w:val="222222"/>
          <w:shd w:val="clear" w:color="auto" w:fill="FFFFFF"/>
        </w:rPr>
      </w:pPr>
      <w:r w:rsidRPr="00465826">
        <w:rPr>
          <w:rFonts w:ascii="Times New Roman" w:hAnsi="Times New Roman"/>
          <w:color w:val="222222"/>
          <w:shd w:val="clear" w:color="auto" w:fill="FFFFFF"/>
        </w:rPr>
        <w:t xml:space="preserve">Тестове за почтеност на длъжностните лица, ангажирани с обществени поръчки: </w:t>
      </w:r>
    </w:p>
    <w:p w14:paraId="62DD53C3" w14:textId="77777777" w:rsidR="00E73833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правна уредба;</w:t>
      </w:r>
    </w:p>
    <w:p w14:paraId="5FE33A34" w14:textId="77777777" w:rsidR="00E73833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jc w:val="both"/>
        <w:rPr>
          <w:color w:val="222222"/>
          <w:shd w:val="clear" w:color="auto" w:fill="FFFFFF"/>
        </w:rPr>
      </w:pPr>
      <w:r w:rsidRPr="00465826">
        <w:rPr>
          <w:color w:val="222222"/>
          <w:shd w:val="clear" w:color="auto" w:fill="FFFFFF"/>
        </w:rPr>
        <w:t>кръг от задължени лица;</w:t>
      </w:r>
    </w:p>
    <w:p w14:paraId="521997D1" w14:textId="676A4033" w:rsidR="00FE465E" w:rsidRPr="00465826" w:rsidRDefault="00E73833" w:rsidP="00465826">
      <w:pPr>
        <w:pStyle w:val="ListParagraph"/>
        <w:numPr>
          <w:ilvl w:val="0"/>
          <w:numId w:val="43"/>
        </w:numPr>
        <w:spacing w:line="360" w:lineRule="auto"/>
        <w:contextualSpacing/>
        <w:jc w:val="both"/>
      </w:pPr>
      <w:r w:rsidRPr="00465826">
        <w:rPr>
          <w:color w:val="222222"/>
          <w:shd w:val="clear" w:color="auto" w:fill="FFFFFF"/>
        </w:rPr>
        <w:t>провеждане на тестовете и резултати от тях.</w:t>
      </w:r>
    </w:p>
    <w:p w14:paraId="5571CE05" w14:textId="77777777" w:rsidR="00D47CDD" w:rsidRDefault="00D47CDD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bCs w:val="0"/>
          <w:i/>
          <w:color w:val="3366FF"/>
        </w:rPr>
      </w:pPr>
    </w:p>
    <w:p w14:paraId="70007021" w14:textId="02BADB0A" w:rsidR="00AD5A03" w:rsidRDefault="00AD5A03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  <w:r w:rsidRPr="00465826">
        <w:rPr>
          <w:rFonts w:ascii="Times New Roman" w:hAnsi="Times New Roman" w:hint="eastAsia"/>
          <w:b w:val="0"/>
          <w:bCs w:val="0"/>
          <w:i/>
          <w:color w:val="3366FF"/>
        </w:rPr>
        <w:t>Лектор</w:t>
      </w:r>
      <w:r w:rsidRPr="00465826">
        <w:rPr>
          <w:rFonts w:ascii="Times New Roman" w:hAnsi="Times New Roman"/>
          <w:b w:val="0"/>
          <w:bCs w:val="0"/>
          <w:i/>
          <w:color w:val="3366FF"/>
        </w:rPr>
        <w:t>: Мариана</w:t>
      </w:r>
      <w:r>
        <w:rPr>
          <w:rFonts w:ascii="Times New Roman" w:hAnsi="Times New Roman"/>
          <w:b w:val="0"/>
          <w:i/>
          <w:color w:val="3366FF"/>
        </w:rPr>
        <w:t xml:space="preserve"> Кацарова</w:t>
      </w:r>
    </w:p>
    <w:p w14:paraId="5A8B358B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60665317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07E288EE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0FFDC390" w14:textId="77777777" w:rsidR="006771FF" w:rsidRDefault="006771FF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29265E09" w14:textId="77777777" w:rsidR="00D47CDD" w:rsidRDefault="00D47CDD" w:rsidP="00465826">
      <w:pPr>
        <w:spacing w:line="360" w:lineRule="auto"/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</w:p>
    <w:p w14:paraId="6ECA7155" w14:textId="4EA007BF" w:rsidR="00F21D9B" w:rsidRDefault="006771FF" w:rsidP="00D47CDD">
      <w:pPr>
        <w:spacing w:line="360" w:lineRule="auto"/>
        <w:rPr>
          <w:rFonts w:ascii="Times New Roman" w:eastAsia="Calibri" w:hAnsi="Times New Roman"/>
          <w:kern w:val="2"/>
          <w:lang w:eastAsia="en-US"/>
          <w14:ligatures w14:val="standardContextual"/>
        </w:rPr>
      </w:pPr>
      <w:r>
        <w:rPr>
          <w:rFonts w:ascii="Times New Roman" w:eastAsia="Calibri" w:hAnsi="Times New Roman"/>
          <w:lang w:eastAsia="en-US"/>
        </w:rPr>
        <w:t xml:space="preserve">13, 30 </w:t>
      </w:r>
      <w:r w:rsidR="00D42780">
        <w:rPr>
          <w:rFonts w:ascii="Times New Roman" w:eastAsia="Calibri" w:hAnsi="Times New Roman"/>
          <w:lang w:eastAsia="en-US"/>
        </w:rPr>
        <w:t>-</w:t>
      </w:r>
      <w:r>
        <w:rPr>
          <w:rFonts w:ascii="Times New Roman" w:eastAsia="Calibri" w:hAnsi="Times New Roman"/>
          <w:lang w:eastAsia="en-US"/>
        </w:rPr>
        <w:t xml:space="preserve"> 1</w:t>
      </w:r>
      <w:r w:rsidR="00D42780">
        <w:rPr>
          <w:rFonts w:ascii="Times New Roman" w:eastAsia="Calibri" w:hAnsi="Times New Roman"/>
          <w:lang w:val="en-US" w:eastAsia="en-US"/>
        </w:rPr>
        <w:t>6</w:t>
      </w:r>
      <w:r w:rsidR="00D42780">
        <w:rPr>
          <w:rFonts w:ascii="Times New Roman" w:eastAsia="Calibri" w:hAnsi="Times New Roman"/>
          <w:lang w:eastAsia="en-US"/>
        </w:rPr>
        <w:t>,</w:t>
      </w:r>
      <w:r w:rsidR="00D42780">
        <w:rPr>
          <w:rFonts w:ascii="Times New Roman" w:eastAsia="Calibri" w:hAnsi="Times New Roman"/>
          <w:lang w:val="en-US" w:eastAsia="en-US"/>
        </w:rPr>
        <w:t xml:space="preserve"> 45 </w:t>
      </w:r>
      <w:r>
        <w:rPr>
          <w:rFonts w:ascii="Times New Roman" w:eastAsia="Calibri" w:hAnsi="Times New Roman"/>
          <w:lang w:eastAsia="en-US"/>
        </w:rPr>
        <w:t xml:space="preserve">ч. </w:t>
      </w:r>
      <w:r w:rsidR="00F21D9B" w:rsidRPr="00F21D9B">
        <w:rPr>
          <w:rFonts w:ascii="Times New Roman" w:eastAsia="Calibri" w:hAnsi="Times New Roman"/>
          <w:kern w:val="2"/>
          <w:lang w:eastAsia="en-US"/>
          <w14:ligatures w14:val="standardContextual"/>
        </w:rPr>
        <w:t>Практика на контролните органи по законосъобразността на решенията на</w:t>
      </w:r>
    </w:p>
    <w:p w14:paraId="73BFABCA" w14:textId="1DBB0B81" w:rsidR="00F21D9B" w:rsidRDefault="00D47CDD" w:rsidP="00D47CDD">
      <w:pPr>
        <w:spacing w:line="360" w:lineRule="auto"/>
        <w:ind w:left="708" w:firstLine="708"/>
        <w:rPr>
          <w:rFonts w:ascii="Times New Roman" w:eastAsia="Calibri" w:hAnsi="Times New Roman"/>
          <w:kern w:val="2"/>
          <w:lang w:eastAsia="en-US"/>
          <w14:ligatures w14:val="standardContextual"/>
        </w:rPr>
      </w:pPr>
      <w:r>
        <w:rPr>
          <w:rFonts w:ascii="Times New Roman" w:eastAsia="Calibri" w:hAnsi="Times New Roman"/>
          <w:kern w:val="2"/>
          <w:lang w:eastAsia="en-US"/>
          <w14:ligatures w14:val="standardContextual"/>
        </w:rPr>
        <w:t>в</w:t>
      </w:r>
      <w:r w:rsidR="00F21D9B" w:rsidRPr="00F21D9B">
        <w:rPr>
          <w:rFonts w:ascii="Times New Roman" w:eastAsia="Calibri" w:hAnsi="Times New Roman"/>
          <w:kern w:val="2"/>
          <w:lang w:eastAsia="en-US"/>
          <w14:ligatures w14:val="standardContextual"/>
        </w:rPr>
        <w:t>ъзложителите</w:t>
      </w:r>
      <w:r>
        <w:rPr>
          <w:rFonts w:ascii="Times New Roman" w:eastAsia="Calibri" w:hAnsi="Times New Roman"/>
          <w:kern w:val="2"/>
          <w:lang w:eastAsia="en-US"/>
          <w14:ligatures w14:val="standardContextual"/>
        </w:rPr>
        <w:t>:</w:t>
      </w:r>
    </w:p>
    <w:p w14:paraId="5A9902EC" w14:textId="77777777" w:rsidR="00D47CDD" w:rsidRDefault="00D47CDD" w:rsidP="00D47CDD">
      <w:pPr>
        <w:spacing w:line="360" w:lineRule="auto"/>
        <w:ind w:left="708" w:firstLine="708"/>
        <w:rPr>
          <w:rFonts w:ascii="Times New Roman" w:eastAsia="Calibri" w:hAnsi="Times New Roman"/>
          <w:kern w:val="2"/>
          <w:lang w:eastAsia="en-US"/>
          <w14:ligatures w14:val="standardContextual"/>
        </w:rPr>
      </w:pPr>
    </w:p>
    <w:p w14:paraId="5B601C7C" w14:textId="77777777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Определяне на прогнозна стойност и разделяне на поръчка;</w:t>
      </w:r>
    </w:p>
    <w:p w14:paraId="1131AE98" w14:textId="6C8E5C13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Обяваване на процедура под финансово условие</w:t>
      </w:r>
      <w:r w:rsidR="00D47CDD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;</w:t>
      </w:r>
    </w:p>
    <w:p w14:paraId="3A03C620" w14:textId="77777777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Процедурите на договаряне при наличие на  неотложни обстоятелства, наличие на авторски или лицензионни права или липса на конкуренция;</w:t>
      </w:r>
    </w:p>
    <w:p w14:paraId="3DD48959" w14:textId="2C6F3AC4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Мотиви на възложителите при неразделяне на поръчка на обособени позиции и при промени в стандартизираните образци на договори</w:t>
      </w:r>
      <w:r w:rsidR="00D47CDD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;</w:t>
      </w:r>
    </w:p>
    <w:p w14:paraId="04425912" w14:textId="253DBEEC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Определяне на качествени показатели за оценка или условия за допустимост на техническото предложение;</w:t>
      </w:r>
    </w:p>
    <w:p w14:paraId="75C40108" w14:textId="422E4067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Прилагане на чл. 102 от ЗОП, изисквания за конфиденциалност на информацията</w:t>
      </w:r>
      <w:r w:rsidR="00D47CDD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;</w:t>
      </w:r>
    </w:p>
    <w:p w14:paraId="7B6895CD" w14:textId="03698909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Действия на комисията при участие на обединения</w:t>
      </w:r>
      <w:r w:rsidR="00D47CDD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;</w:t>
      </w:r>
    </w:p>
    <w:p w14:paraId="7647D879" w14:textId="77777777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Задължения на комисията при разглеждане на офертите- съществени и несъществени нарушения;</w:t>
      </w:r>
    </w:p>
    <w:p w14:paraId="3D4895AA" w14:textId="77777777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Възможности за изменение на срок и цена на договор;</w:t>
      </w:r>
    </w:p>
    <w:p w14:paraId="24A27067" w14:textId="76A6CD73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Възможност за включване или замяна на подизпълнител, разг</w:t>
      </w:r>
      <w:r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р</w:t>
      </w: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аничаването от доставчици;</w:t>
      </w:r>
    </w:p>
    <w:p w14:paraId="06BEEA80" w14:textId="2F23C244" w:rsidR="00F21D9B" w:rsidRPr="00F21D9B" w:rsidRDefault="00F21D9B" w:rsidP="00D47CDD">
      <w:pPr>
        <w:numPr>
          <w:ilvl w:val="0"/>
          <w:numId w:val="46"/>
        </w:numPr>
        <w:spacing w:after="160" w:line="360" w:lineRule="auto"/>
        <w:contextualSpacing/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</w:pPr>
      <w:r w:rsidRPr="00F21D9B"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Ред за индексации цената на сключени договори</w:t>
      </w:r>
      <w:r>
        <w:rPr>
          <w:rFonts w:ascii="Times New Roman" w:eastAsia="Calibri" w:hAnsi="Times New Roman"/>
          <w:b w:val="0"/>
          <w:bCs w:val="0"/>
          <w:kern w:val="2"/>
          <w:lang w:eastAsia="en-US"/>
          <w14:ligatures w14:val="standardContextual"/>
        </w:rPr>
        <w:t>.</w:t>
      </w:r>
    </w:p>
    <w:p w14:paraId="2F8D23C9" w14:textId="77777777" w:rsidR="00F21D9B" w:rsidRDefault="00F21D9B" w:rsidP="00F21D9B">
      <w:pPr>
        <w:spacing w:line="360" w:lineRule="auto"/>
        <w:rPr>
          <w:rFonts w:ascii="Times New Roman" w:hAnsi="Times New Roman"/>
          <w:b w:val="0"/>
          <w:i/>
          <w:color w:val="3366FF"/>
        </w:rPr>
      </w:pPr>
    </w:p>
    <w:p w14:paraId="7A851BC8" w14:textId="2C28AD4D" w:rsidR="00E73833" w:rsidRDefault="00280C9C" w:rsidP="00F21D9B">
      <w:pPr>
        <w:spacing w:line="360" w:lineRule="auto"/>
        <w:ind w:left="5664"/>
        <w:rPr>
          <w:rFonts w:ascii="Times New Roman" w:hAnsi="Times New Roman"/>
          <w:b w:val="0"/>
          <w:i/>
          <w:color w:val="0000FF"/>
        </w:rPr>
      </w:pPr>
      <w:r w:rsidRPr="00AE64FF">
        <w:rPr>
          <w:rFonts w:ascii="Times New Roman" w:hAnsi="Times New Roman" w:hint="eastAsia"/>
          <w:b w:val="0"/>
          <w:i/>
          <w:color w:val="3366FF"/>
        </w:rPr>
        <w:t>Лектор</w:t>
      </w:r>
      <w:r w:rsidRPr="00AE64FF">
        <w:rPr>
          <w:rFonts w:ascii="Times New Roman" w:hAnsi="Times New Roman"/>
          <w:b w:val="0"/>
          <w:i/>
          <w:color w:val="3366FF"/>
        </w:rPr>
        <w:t xml:space="preserve">: </w:t>
      </w:r>
      <w:r w:rsidR="00F21D9B">
        <w:rPr>
          <w:rFonts w:ascii="Times New Roman" w:hAnsi="Times New Roman"/>
          <w:b w:val="0"/>
          <w:i/>
          <w:color w:val="3366FF"/>
        </w:rPr>
        <w:t xml:space="preserve">Цветелина Василева </w:t>
      </w:r>
    </w:p>
    <w:p w14:paraId="331AADE8" w14:textId="77777777" w:rsidR="00E73833" w:rsidRDefault="00E73833" w:rsidP="006771FF">
      <w:pPr>
        <w:rPr>
          <w:rFonts w:ascii="Times New Roman" w:hAnsi="Times New Roman"/>
          <w:b w:val="0"/>
          <w:i/>
          <w:color w:val="0000FF"/>
        </w:rPr>
      </w:pPr>
    </w:p>
    <w:p w14:paraId="240B928B" w14:textId="77777777" w:rsidR="006771FF" w:rsidRDefault="006771FF" w:rsidP="006771FF">
      <w:pPr>
        <w:rPr>
          <w:rFonts w:ascii="Times New Roman" w:hAnsi="Times New Roman"/>
          <w:b w:val="0"/>
          <w:i/>
          <w:color w:val="0000FF"/>
        </w:rPr>
      </w:pPr>
    </w:p>
    <w:p w14:paraId="0FD3775D" w14:textId="77777777" w:rsidR="006771FF" w:rsidRDefault="006771FF" w:rsidP="006771FF">
      <w:pPr>
        <w:rPr>
          <w:rFonts w:ascii="Times New Roman" w:hAnsi="Times New Roman"/>
          <w:b w:val="0"/>
          <w:i/>
          <w:color w:val="0000FF"/>
        </w:rPr>
      </w:pPr>
    </w:p>
    <w:p w14:paraId="6AD1ABED" w14:textId="0214384F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9</w:t>
      </w:r>
      <w:r w:rsidRPr="00812C20">
        <w:rPr>
          <w:rFonts w:ascii="Times New Roman" w:hAnsi="Times New Roman"/>
          <w:i/>
          <w:color w:val="FF0000"/>
          <w:lang w:val="en-US"/>
        </w:rPr>
        <w:t xml:space="preserve">.30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08BDA1CE" w14:textId="3DF82EAF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>15 ч. 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>Почивка</w:t>
      </w:r>
    </w:p>
    <w:p w14:paraId="6DF5154E" w14:textId="1231FABA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11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15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12.45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6E3F3763" w14:textId="33986D18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12.45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13.30 </w:t>
      </w:r>
      <w:r w:rsidRPr="00812C20">
        <w:rPr>
          <w:rFonts w:ascii="Times New Roman" w:hAnsi="Times New Roman"/>
          <w:i/>
          <w:color w:val="FF0000"/>
          <w:lang w:val="en-US"/>
        </w:rPr>
        <w:t>ч.</w:t>
      </w:r>
      <w:r w:rsidRPr="00812C20">
        <w:rPr>
          <w:rFonts w:ascii="Times New Roman" w:hAnsi="Times New Roman"/>
          <w:i/>
          <w:color w:val="FF0000"/>
        </w:rPr>
        <w:t xml:space="preserve"> </w:t>
      </w:r>
      <w:r w:rsidRPr="00812C20">
        <w:rPr>
          <w:rFonts w:ascii="Times New Roman" w:hAnsi="Times New Roman"/>
          <w:b w:val="0"/>
          <w:i/>
          <w:color w:val="FF0000"/>
        </w:rPr>
        <w:t>Обедна п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 xml:space="preserve">очивка  </w:t>
      </w:r>
    </w:p>
    <w:p w14:paraId="0A3CBA18" w14:textId="3B9947E0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13.30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15.00 </w:t>
      </w:r>
      <w:r w:rsidRPr="00812C20">
        <w:rPr>
          <w:rFonts w:ascii="Times New Roman" w:hAnsi="Times New Roman"/>
          <w:i/>
          <w:color w:val="FF0000"/>
          <w:lang w:val="en-US"/>
        </w:rPr>
        <w:t>ч.</w:t>
      </w:r>
      <w:r w:rsidRPr="00812C20">
        <w:rPr>
          <w:rFonts w:ascii="Times New Roman" w:hAnsi="Times New Roman"/>
          <w:i/>
          <w:color w:val="FF0000"/>
        </w:rPr>
        <w:t xml:space="preserve">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56BBD833" w14:textId="4E131C95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>15</w:t>
      </w:r>
      <w:r w:rsidRPr="00812C20">
        <w:rPr>
          <w:rFonts w:ascii="Times New Roman" w:hAnsi="Times New Roman"/>
          <w:i/>
          <w:color w:val="FF0000"/>
          <w:lang w:val="en-US"/>
        </w:rPr>
        <w:t>.</w:t>
      </w:r>
      <w:r w:rsidRPr="00812C20">
        <w:rPr>
          <w:rFonts w:ascii="Times New Roman" w:hAnsi="Times New Roman"/>
          <w:i/>
          <w:color w:val="FF0000"/>
        </w:rPr>
        <w:t xml:space="preserve">00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15.15 ч. </w:t>
      </w:r>
      <w:r w:rsidRPr="00812C20">
        <w:rPr>
          <w:rFonts w:ascii="Times New Roman" w:hAnsi="Times New Roman"/>
          <w:b w:val="0"/>
          <w:bCs w:val="0"/>
          <w:i/>
          <w:color w:val="FF0000"/>
        </w:rPr>
        <w:t xml:space="preserve">Почивка </w:t>
      </w:r>
    </w:p>
    <w:p w14:paraId="7F62002E" w14:textId="3731ED53" w:rsidR="006771FF" w:rsidRPr="00812C20" w:rsidRDefault="006771FF" w:rsidP="006771FF">
      <w:pPr>
        <w:spacing w:line="276" w:lineRule="auto"/>
        <w:ind w:firstLine="709"/>
        <w:jc w:val="both"/>
        <w:rPr>
          <w:rFonts w:ascii="Times New Roman" w:hAnsi="Times New Roman"/>
          <w:b w:val="0"/>
          <w:bCs w:val="0"/>
          <w:i/>
          <w:color w:val="FF0000"/>
        </w:rPr>
      </w:pPr>
      <w:r w:rsidRPr="00812C20">
        <w:rPr>
          <w:rFonts w:ascii="Times New Roman" w:hAnsi="Times New Roman"/>
          <w:i/>
          <w:color w:val="FF0000"/>
        </w:rPr>
        <w:t xml:space="preserve">15.15 </w:t>
      </w:r>
      <w:r w:rsidR="00052122">
        <w:rPr>
          <w:rFonts w:ascii="Times New Roman" w:hAnsi="Times New Roman"/>
          <w:i/>
          <w:color w:val="FF0000"/>
        </w:rPr>
        <w:t>-</w:t>
      </w:r>
      <w:r w:rsidRPr="00812C20">
        <w:rPr>
          <w:rFonts w:ascii="Times New Roman" w:hAnsi="Times New Roman"/>
          <w:i/>
          <w:color w:val="FF0000"/>
        </w:rPr>
        <w:t xml:space="preserve"> 1</w:t>
      </w:r>
      <w:r w:rsidR="0054323C">
        <w:rPr>
          <w:rFonts w:ascii="Times New Roman" w:hAnsi="Times New Roman"/>
          <w:i/>
          <w:color w:val="FF0000"/>
          <w:lang w:val="en-US"/>
        </w:rPr>
        <w:t>6</w:t>
      </w:r>
      <w:r w:rsidRPr="00812C20">
        <w:rPr>
          <w:rFonts w:ascii="Times New Roman" w:hAnsi="Times New Roman"/>
          <w:i/>
          <w:color w:val="FF0000"/>
        </w:rPr>
        <w:t>.</w:t>
      </w:r>
      <w:r w:rsidR="0054323C">
        <w:rPr>
          <w:rFonts w:ascii="Times New Roman" w:hAnsi="Times New Roman"/>
          <w:i/>
          <w:color w:val="FF0000"/>
          <w:lang w:val="en-US"/>
        </w:rPr>
        <w:t>45</w:t>
      </w:r>
      <w:r w:rsidRPr="00812C20">
        <w:rPr>
          <w:rFonts w:ascii="Times New Roman" w:hAnsi="Times New Roman"/>
          <w:i/>
          <w:color w:val="FF0000"/>
        </w:rPr>
        <w:t xml:space="preserve"> ч. </w:t>
      </w:r>
      <w:r w:rsidRPr="00812C20">
        <w:rPr>
          <w:rFonts w:ascii="Times New Roman" w:hAnsi="Times New Roman"/>
          <w:b w:val="0"/>
          <w:i/>
          <w:color w:val="FF0000"/>
        </w:rPr>
        <w:t xml:space="preserve">Лекция </w:t>
      </w:r>
    </w:p>
    <w:p w14:paraId="39D65EB5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3291E737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8368583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D77AD51" w14:textId="77777777" w:rsidR="006771FF" w:rsidRDefault="006771FF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7AA21246" w14:textId="77777777" w:rsidR="006771FF" w:rsidRDefault="006771FF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7C39746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A41A68C" w14:textId="77777777" w:rsidR="00465826" w:rsidRDefault="00465826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535724DB" w14:textId="77777777" w:rsidR="006771FF" w:rsidRPr="00D64004" w:rsidRDefault="006771FF" w:rsidP="006771FF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D64004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7" w:history="1">
        <w:r w:rsidRPr="00D64004">
          <w:rPr>
            <w:rFonts w:ascii="Times New Roman" w:hAnsi="Times New Roman"/>
            <w:bCs w:val="0"/>
            <w:color w:val="0000FF"/>
            <w:szCs w:val="22"/>
            <w:lang w:eastAsia="en-US"/>
          </w:rPr>
          <w:t>www.seminaribg.com</w:t>
        </w:r>
      </w:hyperlink>
    </w:p>
    <w:p w14:paraId="512DC637" w14:textId="77777777" w:rsidR="006771FF" w:rsidRDefault="006771FF" w:rsidP="006771FF">
      <w:pPr>
        <w:jc w:val="center"/>
        <w:rPr>
          <w:rFonts w:ascii="Times New Roman" w:hAnsi="Times New Roman"/>
          <w:sz w:val="28"/>
          <w:szCs w:val="28"/>
          <w:highlight w:val="yellow"/>
          <w:u w:val="single"/>
        </w:rPr>
      </w:pPr>
    </w:p>
    <w:p w14:paraId="74582FB8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01E47F40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6C1E6FD4" w14:textId="77777777" w:rsidR="00E73833" w:rsidRDefault="00E73833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sectPr w:rsidR="00E73833" w:rsidSect="008A6CC6">
      <w:headerReference w:type="default" r:id="rId8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A6496" w14:textId="77777777" w:rsidR="004E076D" w:rsidRDefault="004E076D">
      <w:r>
        <w:separator/>
      </w:r>
    </w:p>
  </w:endnote>
  <w:endnote w:type="continuationSeparator" w:id="0">
    <w:p w14:paraId="5A648B0E" w14:textId="77777777" w:rsidR="004E076D" w:rsidRDefault="004E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F933F" w14:textId="77777777" w:rsidR="004E076D" w:rsidRDefault="004E076D">
      <w:r>
        <w:separator/>
      </w:r>
    </w:p>
  </w:footnote>
  <w:footnote w:type="continuationSeparator" w:id="0">
    <w:p w14:paraId="2B5B7CA3" w14:textId="77777777" w:rsidR="004E076D" w:rsidRDefault="004E0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19D6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44B8FB30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numPicBullet w:numPicBulletId="2">
    <w:pict>
      <v:shape id="_x0000_i1027" type="#_x0000_t75" style="width:11.55pt;height:11.55pt" o:bullet="t">
        <v:imagedata r:id="rId3" o:title="mso1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DB459E5"/>
    <w:multiLevelType w:val="hybridMultilevel"/>
    <w:tmpl w:val="E9920E4A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0EF46B05"/>
    <w:multiLevelType w:val="hybridMultilevel"/>
    <w:tmpl w:val="D2FCBBA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1477BD0"/>
    <w:multiLevelType w:val="hybridMultilevel"/>
    <w:tmpl w:val="27CAB6A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143618E7"/>
    <w:multiLevelType w:val="hybridMultilevel"/>
    <w:tmpl w:val="0E24ED3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48A3250"/>
    <w:multiLevelType w:val="hybridMultilevel"/>
    <w:tmpl w:val="B6F424D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B869B9"/>
    <w:multiLevelType w:val="hybridMultilevel"/>
    <w:tmpl w:val="5844A62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6332FC7"/>
    <w:multiLevelType w:val="hybridMultilevel"/>
    <w:tmpl w:val="A832F5D0"/>
    <w:lvl w:ilvl="0" w:tplc="511CF5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44AD3"/>
    <w:multiLevelType w:val="hybridMultilevel"/>
    <w:tmpl w:val="73FAD1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372570"/>
    <w:multiLevelType w:val="hybridMultilevel"/>
    <w:tmpl w:val="3A4CD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6648A"/>
    <w:multiLevelType w:val="hybridMultilevel"/>
    <w:tmpl w:val="262A88F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EB3FAD"/>
    <w:multiLevelType w:val="hybridMultilevel"/>
    <w:tmpl w:val="63E2430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4C7A3239"/>
    <w:multiLevelType w:val="hybridMultilevel"/>
    <w:tmpl w:val="E75A101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8E40AD"/>
    <w:multiLevelType w:val="hybridMultilevel"/>
    <w:tmpl w:val="01D81438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582F4075"/>
    <w:multiLevelType w:val="hybridMultilevel"/>
    <w:tmpl w:val="39141C5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59C4707D"/>
    <w:multiLevelType w:val="hybridMultilevel"/>
    <w:tmpl w:val="92542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36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0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636043"/>
    <w:multiLevelType w:val="hybridMultilevel"/>
    <w:tmpl w:val="1CE012F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2" w15:restartNumberingAfterBreak="0">
    <w:nsid w:val="74361080"/>
    <w:multiLevelType w:val="hybridMultilevel"/>
    <w:tmpl w:val="4D2E53EA"/>
    <w:lvl w:ilvl="0" w:tplc="04020007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242DBD"/>
    <w:multiLevelType w:val="hybridMultilevel"/>
    <w:tmpl w:val="DA80F7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D503B"/>
    <w:multiLevelType w:val="hybridMultilevel"/>
    <w:tmpl w:val="C0807BEC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D92877"/>
    <w:multiLevelType w:val="hybridMultilevel"/>
    <w:tmpl w:val="373A33E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8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116624">
    <w:abstractNumId w:val="17"/>
  </w:num>
  <w:num w:numId="2" w16cid:durableId="707146300">
    <w:abstractNumId w:val="21"/>
  </w:num>
  <w:num w:numId="3" w16cid:durableId="2107386795">
    <w:abstractNumId w:val="24"/>
  </w:num>
  <w:num w:numId="4" w16cid:durableId="342824469">
    <w:abstractNumId w:val="19"/>
  </w:num>
  <w:num w:numId="5" w16cid:durableId="279000365">
    <w:abstractNumId w:val="40"/>
  </w:num>
  <w:num w:numId="6" w16cid:durableId="350376318">
    <w:abstractNumId w:val="36"/>
  </w:num>
  <w:num w:numId="7" w16cid:durableId="399720746">
    <w:abstractNumId w:val="26"/>
  </w:num>
  <w:num w:numId="8" w16cid:durableId="357434906">
    <w:abstractNumId w:val="0"/>
  </w:num>
  <w:num w:numId="9" w16cid:durableId="921909776">
    <w:abstractNumId w:val="2"/>
  </w:num>
  <w:num w:numId="10" w16cid:durableId="686056865">
    <w:abstractNumId w:val="14"/>
  </w:num>
  <w:num w:numId="11" w16cid:durableId="1261839074">
    <w:abstractNumId w:val="45"/>
  </w:num>
  <w:num w:numId="12" w16cid:durableId="816145775">
    <w:abstractNumId w:val="37"/>
  </w:num>
  <w:num w:numId="13" w16cid:durableId="796685625">
    <w:abstractNumId w:val="39"/>
  </w:num>
  <w:num w:numId="14" w16cid:durableId="918559959">
    <w:abstractNumId w:val="48"/>
  </w:num>
  <w:num w:numId="15" w16cid:durableId="1185444062">
    <w:abstractNumId w:val="6"/>
  </w:num>
  <w:num w:numId="16" w16cid:durableId="547108391">
    <w:abstractNumId w:val="30"/>
  </w:num>
  <w:num w:numId="17" w16cid:durableId="415395725">
    <w:abstractNumId w:val="38"/>
  </w:num>
  <w:num w:numId="18" w16cid:durableId="1215890582">
    <w:abstractNumId w:val="47"/>
  </w:num>
  <w:num w:numId="19" w16cid:durableId="1894612256">
    <w:abstractNumId w:val="31"/>
  </w:num>
  <w:num w:numId="20" w16cid:durableId="8683448">
    <w:abstractNumId w:val="11"/>
  </w:num>
  <w:num w:numId="21" w16cid:durableId="692148207">
    <w:abstractNumId w:val="49"/>
  </w:num>
  <w:num w:numId="22" w16cid:durableId="524709156">
    <w:abstractNumId w:val="16"/>
  </w:num>
  <w:num w:numId="23" w16cid:durableId="423645158">
    <w:abstractNumId w:val="27"/>
  </w:num>
  <w:num w:numId="24" w16cid:durableId="1324359358">
    <w:abstractNumId w:val="10"/>
  </w:num>
  <w:num w:numId="25" w16cid:durableId="71631047">
    <w:abstractNumId w:val="25"/>
  </w:num>
  <w:num w:numId="26" w16cid:durableId="1622179665">
    <w:abstractNumId w:val="20"/>
  </w:num>
  <w:num w:numId="27" w16cid:durableId="1430539806">
    <w:abstractNumId w:val="34"/>
  </w:num>
  <w:num w:numId="28" w16cid:durableId="656807348">
    <w:abstractNumId w:val="22"/>
  </w:num>
  <w:num w:numId="29" w16cid:durableId="309210241">
    <w:abstractNumId w:val="29"/>
  </w:num>
  <w:num w:numId="30" w16cid:durableId="1612127313">
    <w:abstractNumId w:val="46"/>
  </w:num>
  <w:num w:numId="31" w16cid:durableId="788011550">
    <w:abstractNumId w:val="8"/>
  </w:num>
  <w:num w:numId="32" w16cid:durableId="1324774671">
    <w:abstractNumId w:val="15"/>
  </w:num>
  <w:num w:numId="33" w16cid:durableId="666832284">
    <w:abstractNumId w:val="7"/>
  </w:num>
  <w:num w:numId="34" w16cid:durableId="1812557690">
    <w:abstractNumId w:val="33"/>
  </w:num>
  <w:num w:numId="35" w16cid:durableId="1132987786">
    <w:abstractNumId w:val="35"/>
  </w:num>
  <w:num w:numId="36" w16cid:durableId="2077582972">
    <w:abstractNumId w:val="42"/>
  </w:num>
  <w:num w:numId="37" w16cid:durableId="1715425504">
    <w:abstractNumId w:val="43"/>
  </w:num>
  <w:num w:numId="38" w16cid:durableId="1833987303">
    <w:abstractNumId w:val="12"/>
  </w:num>
  <w:num w:numId="39" w16cid:durableId="9338756">
    <w:abstractNumId w:val="28"/>
  </w:num>
  <w:num w:numId="40" w16cid:durableId="1567295878">
    <w:abstractNumId w:val="32"/>
  </w:num>
  <w:num w:numId="41" w16cid:durableId="1145661657">
    <w:abstractNumId w:val="41"/>
  </w:num>
  <w:num w:numId="42" w16cid:durableId="1553036548">
    <w:abstractNumId w:val="13"/>
  </w:num>
  <w:num w:numId="43" w16cid:durableId="1573807804">
    <w:abstractNumId w:val="23"/>
  </w:num>
  <w:num w:numId="44" w16cid:durableId="1007755101">
    <w:abstractNumId w:val="44"/>
  </w:num>
  <w:num w:numId="45" w16cid:durableId="2070299983">
    <w:abstractNumId w:val="18"/>
  </w:num>
  <w:num w:numId="46" w16cid:durableId="679353105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607"/>
    <w:rsid w:val="00050D68"/>
    <w:rsid w:val="00052122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2FD5"/>
    <w:rsid w:val="000753F9"/>
    <w:rsid w:val="000778E4"/>
    <w:rsid w:val="00077C97"/>
    <w:rsid w:val="00081A74"/>
    <w:rsid w:val="00081E0B"/>
    <w:rsid w:val="000826D7"/>
    <w:rsid w:val="0008478C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62E"/>
    <w:rsid w:val="000A5B66"/>
    <w:rsid w:val="000B05D1"/>
    <w:rsid w:val="000B3564"/>
    <w:rsid w:val="000B70C5"/>
    <w:rsid w:val="000B7C8E"/>
    <w:rsid w:val="000C15FA"/>
    <w:rsid w:val="000C2F87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895"/>
    <w:rsid w:val="00164BD1"/>
    <w:rsid w:val="00170C3A"/>
    <w:rsid w:val="00180202"/>
    <w:rsid w:val="00182229"/>
    <w:rsid w:val="0018613D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19E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0F71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C9C"/>
    <w:rsid w:val="00280FCE"/>
    <w:rsid w:val="002810A1"/>
    <w:rsid w:val="00281D08"/>
    <w:rsid w:val="00292613"/>
    <w:rsid w:val="002927DA"/>
    <w:rsid w:val="00295BC4"/>
    <w:rsid w:val="00295F38"/>
    <w:rsid w:val="00296E7C"/>
    <w:rsid w:val="0029714C"/>
    <w:rsid w:val="00297930"/>
    <w:rsid w:val="00297FF1"/>
    <w:rsid w:val="002A0196"/>
    <w:rsid w:val="002B4B13"/>
    <w:rsid w:val="002B5E6D"/>
    <w:rsid w:val="002C06E3"/>
    <w:rsid w:val="002C403D"/>
    <w:rsid w:val="002C4877"/>
    <w:rsid w:val="002C4CD8"/>
    <w:rsid w:val="002C6D19"/>
    <w:rsid w:val="002C7D26"/>
    <w:rsid w:val="002D1270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07D47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5208A"/>
    <w:rsid w:val="00352680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382B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448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995"/>
    <w:rsid w:val="00451CB0"/>
    <w:rsid w:val="00452934"/>
    <w:rsid w:val="00454748"/>
    <w:rsid w:val="00454B21"/>
    <w:rsid w:val="00454DE4"/>
    <w:rsid w:val="004615C5"/>
    <w:rsid w:val="00465826"/>
    <w:rsid w:val="0047056B"/>
    <w:rsid w:val="00470FB2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76D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323C"/>
    <w:rsid w:val="00546347"/>
    <w:rsid w:val="00546382"/>
    <w:rsid w:val="00546737"/>
    <w:rsid w:val="00547ED8"/>
    <w:rsid w:val="00551742"/>
    <w:rsid w:val="0055271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C6FEA"/>
    <w:rsid w:val="005D0AAD"/>
    <w:rsid w:val="005D34E8"/>
    <w:rsid w:val="005E0F97"/>
    <w:rsid w:val="005E3D8F"/>
    <w:rsid w:val="005E4F57"/>
    <w:rsid w:val="005F1218"/>
    <w:rsid w:val="005F27E8"/>
    <w:rsid w:val="005F40FF"/>
    <w:rsid w:val="005F51CA"/>
    <w:rsid w:val="006003EB"/>
    <w:rsid w:val="0060137E"/>
    <w:rsid w:val="0060269E"/>
    <w:rsid w:val="00605794"/>
    <w:rsid w:val="00613ACB"/>
    <w:rsid w:val="00616534"/>
    <w:rsid w:val="00622897"/>
    <w:rsid w:val="0062496A"/>
    <w:rsid w:val="006319C8"/>
    <w:rsid w:val="0063333F"/>
    <w:rsid w:val="00640ED4"/>
    <w:rsid w:val="006412EE"/>
    <w:rsid w:val="00642699"/>
    <w:rsid w:val="00651C9C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771FF"/>
    <w:rsid w:val="00677631"/>
    <w:rsid w:val="0068483A"/>
    <w:rsid w:val="00687822"/>
    <w:rsid w:val="0069200D"/>
    <w:rsid w:val="00694744"/>
    <w:rsid w:val="006971AF"/>
    <w:rsid w:val="006A0CED"/>
    <w:rsid w:val="006A4B5A"/>
    <w:rsid w:val="006B0C6F"/>
    <w:rsid w:val="006B13DF"/>
    <w:rsid w:val="006B27F4"/>
    <w:rsid w:val="006B3056"/>
    <w:rsid w:val="006B72B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5E6F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29F2"/>
    <w:rsid w:val="007F3683"/>
    <w:rsid w:val="007F40F8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2C20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42EEC"/>
    <w:rsid w:val="008463ED"/>
    <w:rsid w:val="00852497"/>
    <w:rsid w:val="00854105"/>
    <w:rsid w:val="00860224"/>
    <w:rsid w:val="00870F1A"/>
    <w:rsid w:val="00872108"/>
    <w:rsid w:val="0087387D"/>
    <w:rsid w:val="008776B5"/>
    <w:rsid w:val="00880EC0"/>
    <w:rsid w:val="008835E0"/>
    <w:rsid w:val="00883B40"/>
    <w:rsid w:val="00886175"/>
    <w:rsid w:val="0089096B"/>
    <w:rsid w:val="00891A42"/>
    <w:rsid w:val="00892A38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07E57"/>
    <w:rsid w:val="00912EB4"/>
    <w:rsid w:val="00912EBE"/>
    <w:rsid w:val="00916AA5"/>
    <w:rsid w:val="009214A7"/>
    <w:rsid w:val="009322E3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3E1A"/>
    <w:rsid w:val="00996DBD"/>
    <w:rsid w:val="009A4C5B"/>
    <w:rsid w:val="009A78BE"/>
    <w:rsid w:val="009B0FEB"/>
    <w:rsid w:val="009B1590"/>
    <w:rsid w:val="009B2BD3"/>
    <w:rsid w:val="009B3555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6A8A"/>
    <w:rsid w:val="009E0E6C"/>
    <w:rsid w:val="009E3057"/>
    <w:rsid w:val="009E697C"/>
    <w:rsid w:val="009E7685"/>
    <w:rsid w:val="009E79E5"/>
    <w:rsid w:val="009F0255"/>
    <w:rsid w:val="009F260C"/>
    <w:rsid w:val="009F3492"/>
    <w:rsid w:val="009F533F"/>
    <w:rsid w:val="009F6CA2"/>
    <w:rsid w:val="009F7A39"/>
    <w:rsid w:val="00A0240C"/>
    <w:rsid w:val="00A04DB0"/>
    <w:rsid w:val="00A06551"/>
    <w:rsid w:val="00A1047D"/>
    <w:rsid w:val="00A15739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87A"/>
    <w:rsid w:val="00A66C8E"/>
    <w:rsid w:val="00A67472"/>
    <w:rsid w:val="00A74C1D"/>
    <w:rsid w:val="00A828E4"/>
    <w:rsid w:val="00A830BD"/>
    <w:rsid w:val="00A8364E"/>
    <w:rsid w:val="00A93252"/>
    <w:rsid w:val="00A93737"/>
    <w:rsid w:val="00A97AA5"/>
    <w:rsid w:val="00AA3B61"/>
    <w:rsid w:val="00AB37FE"/>
    <w:rsid w:val="00AB3FC5"/>
    <w:rsid w:val="00AB69C0"/>
    <w:rsid w:val="00AB77A3"/>
    <w:rsid w:val="00AC01D2"/>
    <w:rsid w:val="00AC0E20"/>
    <w:rsid w:val="00AC197E"/>
    <w:rsid w:val="00AC292B"/>
    <w:rsid w:val="00AC6739"/>
    <w:rsid w:val="00AC76F2"/>
    <w:rsid w:val="00AD378C"/>
    <w:rsid w:val="00AD430A"/>
    <w:rsid w:val="00AD5A03"/>
    <w:rsid w:val="00AD5A37"/>
    <w:rsid w:val="00AD7657"/>
    <w:rsid w:val="00AD7B7C"/>
    <w:rsid w:val="00AE00E4"/>
    <w:rsid w:val="00AE2206"/>
    <w:rsid w:val="00AE7CE5"/>
    <w:rsid w:val="00AF546C"/>
    <w:rsid w:val="00B12B91"/>
    <w:rsid w:val="00B13B6A"/>
    <w:rsid w:val="00B14361"/>
    <w:rsid w:val="00B146F7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5F19"/>
    <w:rsid w:val="00B762C8"/>
    <w:rsid w:val="00B7768C"/>
    <w:rsid w:val="00B80CE5"/>
    <w:rsid w:val="00B8471A"/>
    <w:rsid w:val="00B91544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BC6"/>
    <w:rsid w:val="00CC2E79"/>
    <w:rsid w:val="00CC62C7"/>
    <w:rsid w:val="00CC7F86"/>
    <w:rsid w:val="00CD1015"/>
    <w:rsid w:val="00CD2AE7"/>
    <w:rsid w:val="00CD2DE5"/>
    <w:rsid w:val="00CD5972"/>
    <w:rsid w:val="00CD6AD8"/>
    <w:rsid w:val="00CD6F23"/>
    <w:rsid w:val="00CD7A8C"/>
    <w:rsid w:val="00CE44D1"/>
    <w:rsid w:val="00CE4838"/>
    <w:rsid w:val="00CE61AD"/>
    <w:rsid w:val="00CE7012"/>
    <w:rsid w:val="00CF1F9B"/>
    <w:rsid w:val="00D04021"/>
    <w:rsid w:val="00D05536"/>
    <w:rsid w:val="00D055CD"/>
    <w:rsid w:val="00D05B29"/>
    <w:rsid w:val="00D05D6A"/>
    <w:rsid w:val="00D075DC"/>
    <w:rsid w:val="00D07734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4253B"/>
    <w:rsid w:val="00D42780"/>
    <w:rsid w:val="00D4420C"/>
    <w:rsid w:val="00D44840"/>
    <w:rsid w:val="00D457DA"/>
    <w:rsid w:val="00D45B20"/>
    <w:rsid w:val="00D46EB6"/>
    <w:rsid w:val="00D47CDD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7D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48BD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50A6"/>
    <w:rsid w:val="00E160EF"/>
    <w:rsid w:val="00E2023A"/>
    <w:rsid w:val="00E209FD"/>
    <w:rsid w:val="00E20F24"/>
    <w:rsid w:val="00E23A1C"/>
    <w:rsid w:val="00E23D9A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A5E"/>
    <w:rsid w:val="00E714EA"/>
    <w:rsid w:val="00E73833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3E8"/>
    <w:rsid w:val="00EA4C66"/>
    <w:rsid w:val="00EB0364"/>
    <w:rsid w:val="00EB1E4A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1D9B"/>
    <w:rsid w:val="00F243BA"/>
    <w:rsid w:val="00F25ED7"/>
    <w:rsid w:val="00F27109"/>
    <w:rsid w:val="00F30A0D"/>
    <w:rsid w:val="00F33BCB"/>
    <w:rsid w:val="00F47577"/>
    <w:rsid w:val="00F5244F"/>
    <w:rsid w:val="00F626FA"/>
    <w:rsid w:val="00F65BCB"/>
    <w:rsid w:val="00F70595"/>
    <w:rsid w:val="00F81B41"/>
    <w:rsid w:val="00F81D9E"/>
    <w:rsid w:val="00F82AD7"/>
    <w:rsid w:val="00F82DEC"/>
    <w:rsid w:val="00F83D5C"/>
    <w:rsid w:val="00F84833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E465E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82C90B"/>
  <w15:docId w15:val="{7FDD8DBB-F98F-48A4-9512-70A9E7F3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0C9C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F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uiPriority w:val="34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3Char">
    <w:name w:val="Heading 3 Char"/>
    <w:basedOn w:val="DefaultParagraphFont"/>
    <w:link w:val="Heading3"/>
    <w:semiHidden/>
    <w:rsid w:val="000C2F87"/>
    <w:rPr>
      <w:rFonts w:asciiTheme="majorHAnsi" w:eastAsiaTheme="majorEastAsia" w:hAnsiTheme="majorHAnsi" w:cstheme="majorBidi"/>
      <w:color w:val="4472C4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minari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3</cp:revision>
  <cp:lastPrinted>2026-09-29T08:02:00Z</cp:lastPrinted>
  <dcterms:created xsi:type="dcterms:W3CDTF">2026-10-22T16:02:00Z</dcterms:created>
  <dcterms:modified xsi:type="dcterms:W3CDTF">2026-10-22T16:02:00Z</dcterms:modified>
</cp:coreProperties>
</file>